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tabs>
          <w:tab w:val="left" w:leader="none" w:pos="567"/>
        </w:tabs>
        <w:ind w:firstLine="425" w:left="142"/>
        <w:jc w:val="right"/>
        <w:rPr>
          <w:sz w:val="26"/>
          <w:szCs w:val="26"/>
          <w:lang w:val="en-US"/>
        </w:rPr>
      </w:pPr>
      <w:bookmarkStart w:id="0" w:name="_Toc496685314"/>
      <w:r>
        <w:rPr>
          <w:sz w:val="26"/>
          <w:szCs w:val="26"/>
        </w:rPr>
        <w:t xml:space="preserve">Приложение № </w:t>
      </w:r>
      <w:r>
        <w:rPr>
          <w:sz w:val="26"/>
          <w:szCs w:val="26"/>
          <w:lang w:val="en-US"/>
        </w:rPr>
        <w:t xml:space="preserve">11</w:t>
      </w:r>
      <w:r>
        <w:rPr>
          <w:sz w:val="26"/>
          <w:szCs w:val="26"/>
          <w:lang w:val="en-US"/>
        </w:rPr>
      </w:r>
    </w:p>
    <w:p>
      <w:pPr>
        <w:pStyle w:val="Normal"/>
        <w:tabs>
          <w:tab w:val="left" w:leader="none" w:pos="567"/>
        </w:tabs>
        <w:ind w:firstLine="425" w:left="142"/>
        <w:jc w:val="right"/>
      </w:pPr>
    </w:p>
    <w:p>
      <w:pPr>
        <w:pStyle w:val="Normal"/>
        <w:tabs>
          <w:tab w:val="left" w:leader="none" w:pos="567"/>
        </w:tabs>
        <w:ind w:firstLine="425" w:left="142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left" w:leader="none" w:pos="567"/>
        </w:tabs>
        <w:ind w:firstLine="425" w:left="142"/>
        <w:jc w:val="center"/>
        <w:rPr>
          <w:b/>
        </w:rPr>
      </w:pPr>
      <w:r>
        <w:rPr>
          <w:b/>
        </w:rPr>
      </w:r>
    </w:p>
    <w:tbl>
      <w:tblPr>
        <w:tblW w:w="0" w:type="auto"/>
        <w:tblInd w:w="14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5068"/>
      </w:tblGrid>
      <w:tr>
        <w:trPr/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tabs>
                <w:tab w:val="left" w:leader="none" w:pos="567"/>
              </w:tabs>
              <w:jc w:val="both"/>
              <w:rPr>
                <w:color w:val="ffffff"/>
              </w:rPr>
            </w:pPr>
            <w:r>
              <w:rPr>
                <w:color w:val="ffffff"/>
              </w:rPr>
              <w:t xml:space="preserve">СОГЛАСОВАНО:</w:t>
            </w:r>
          </w:p>
          <w:p>
            <w:pPr>
              <w:pStyle w:val="Normal"/>
              <w:tabs>
                <w:tab w:val="left" w:leader="none" w:pos="567"/>
              </w:tabs>
              <w:jc w:val="both"/>
              <w:rPr>
                <w:color w:val="ff0000"/>
              </w:rPr>
            </w:pPr>
            <w:r>
              <w:rPr>
                <w:color w:val="ffffff"/>
              </w:rPr>
              <w:t xml:space="preserve">Комиссией ваго</w:t>
            </w:r>
            <w:r>
              <w:rPr>
                <w:color w:val="ffffff"/>
              </w:rPr>
              <w:t xml:space="preserve">нного хозяйства протокол от «5-7» марта</w:t>
            </w:r>
            <w:r>
              <w:rPr>
                <w:color w:val="ffffff"/>
              </w:rPr>
              <w:t xml:space="preserve"> 2024 г. № 77</w:t>
            </w:r>
            <w:r>
              <w:rPr>
                <w:color w:val="ff0000"/>
              </w:rPr>
            </w:r>
          </w:p>
        </w:tc>
        <w:tc>
          <w:tcPr>
            <w:tcW w:w="506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tabs>
                <w:tab w:val="left" w:leader="none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УТВЕРЖДЕНО</w:t>
            </w:r>
            <w:r>
              <w:rPr>
                <w:sz w:val="26"/>
                <w:szCs w:val="26"/>
              </w:rPr>
              <w:t xml:space="preserve">:</w:t>
            </w: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left" w:leader="none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Советом по железнодорожному транспорту государств – участников Содружества </w:t>
            </w:r>
          </w:p>
          <w:p>
            <w:pPr>
              <w:pStyle w:val="Normal"/>
              <w:tabs>
                <w:tab w:val="left" w:leader="none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Протокол о</w:t>
            </w:r>
            <w:r>
              <w:rPr>
                <w:sz w:val="26"/>
                <w:szCs w:val="26"/>
              </w:rPr>
              <w:t xml:space="preserve">т </w:t>
            </w:r>
            <w:r>
              <w:rPr>
                <w:sz w:val="26"/>
                <w:szCs w:val="26"/>
              </w:rPr>
              <w:t xml:space="preserve">10 июня </w:t>
            </w:r>
            <w:r>
              <w:rPr>
                <w:sz w:val="26"/>
                <w:szCs w:val="26"/>
              </w:rPr>
              <w:t xml:space="preserve">20</w:t>
            </w: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80</w:t>
            </w: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left" w:leader="none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ПОРЯДОК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ПЕРЕХОДА НА</w:t>
      </w:r>
      <w:r>
        <w:rPr>
          <w:b/>
          <w:bCs/>
          <w:sz w:val="32"/>
          <w:szCs w:val="32"/>
        </w:rPr>
        <w:t xml:space="preserve"> ИСПОЛЬЗОВАН</w:t>
      </w:r>
      <w:r>
        <w:rPr>
          <w:b/>
          <w:bCs/>
          <w:sz w:val="32"/>
          <w:szCs w:val="32"/>
        </w:rPr>
        <w:t xml:space="preserve">ИЕ</w:t>
      </w:r>
      <w:r>
        <w:rPr>
          <w:b/>
          <w:bCs/>
          <w:sz w:val="32"/>
          <w:szCs w:val="32"/>
        </w:rPr>
        <w:t xml:space="preserve"> ТЕХНИЧЕСК</w:t>
      </w:r>
      <w:r>
        <w:rPr>
          <w:b/>
          <w:bCs/>
          <w:sz w:val="32"/>
          <w:szCs w:val="32"/>
        </w:rPr>
        <w:t xml:space="preserve">ОГО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ПАСПОРТ</w:t>
      </w:r>
      <w:r>
        <w:rPr>
          <w:b/>
          <w:bCs/>
          <w:sz w:val="32"/>
          <w:szCs w:val="32"/>
        </w:rPr>
        <w:t xml:space="preserve">А</w:t>
      </w:r>
      <w:r>
        <w:rPr>
          <w:b/>
          <w:bCs/>
          <w:sz w:val="32"/>
          <w:szCs w:val="32"/>
        </w:rPr>
        <w:t xml:space="preserve"> ГРУЗОВОГО ВАГОНА ФОРМЫ ВУ-4 ЖА</w:t>
      </w:r>
    </w:p>
    <w:p>
      <w:pPr>
        <w:pStyle w:val="BodyTextIndent"/>
        <w:spacing w:after="0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202</w:t>
      </w:r>
      <w:r>
        <w:rPr>
          <w:sz w:val="26"/>
          <w:szCs w:val="26"/>
          <w:lang w:val="en-US"/>
        </w:rPr>
        <w:t xml:space="preserve">4</w:t>
      </w:r>
      <w:r>
        <w:rPr>
          <w:sz w:val="26"/>
          <w:szCs w:val="26"/>
        </w:rPr>
        <w:t xml:space="preserve"> год</w:t>
      </w:r>
      <w:r>
        <w:rPr>
          <w:sz w:val="26"/>
          <w:szCs w:val="26"/>
        </w:rPr>
      </w:r>
    </w:p>
    <w:p>
      <w:pPr>
        <w:pStyle w:val="BodyTextIndent"/>
        <w:spacing w:after="0"/>
        <w:ind w:left="360"/>
        <w:jc w:val="center"/>
        <w:rPr>
          <w:b/>
          <w:caps/>
        </w:rPr>
      </w:pPr>
      <w:r>
        <w:rPr>
          <w:sz w:val="26"/>
          <w:szCs w:val="26"/>
        </w:rPr>
        <w:br w:type="page" w:clear="all"/>
      </w:r>
      <w:r>
        <w:rPr>
          <w:b/>
          <w:caps/>
        </w:rPr>
      </w:r>
    </w:p>
    <w:p>
      <w:pPr>
        <w:pStyle w:val="Normal"/>
        <w:jc w:val="both"/>
        <w:rPr>
          <w:sz w:val="28"/>
          <w:szCs w:val="28"/>
        </w:rPr>
      </w:pPr>
      <w:bookmarkEnd w:id="0"/>
      <w:r>
        <w:rPr>
          <w:sz w:val="28"/>
          <w:szCs w:val="28"/>
        </w:rPr>
        <w:t xml:space="preserve">РАЗРАБОТАНО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кционерным обществом «НАУЧНО-ИССЛЕДОВАТЕЛЬСКИЙ ИНСТИТУТ ЖЕЛЕЗНОДОРОЖНОГО ТРАНСПОРТА» (АО «ВНИИЖТ»)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ИНФОРМАЦИОННО-ВЫЧИСЛИТЕЛЬНЫМ ЦЕНТРОМ ЖЕЛЕЗНОДОРОЖНЫХ АДМИНИСТРАЦИЙ (ИВЦ ЖА)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ВНЕСЕНО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кционерным обществом «НАУЧНО-ИССЛЕДОВАТЕЛЬСКИЙ ИНСТИТУТ ЖЕЛЕЗНОДОРОЖНОГО ТРАНСПОРТА» (АО «ВНИИЖТ»)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 Комиссией вагонного хозяйства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от </w:t>
      </w:r>
      <w:r>
        <w:rPr>
          <w:sz w:val="28"/>
          <w:szCs w:val="28"/>
        </w:rPr>
        <w:t xml:space="preserve"> 5-7 </w:t>
      </w:r>
      <w:r>
        <w:rPr>
          <w:sz w:val="28"/>
          <w:szCs w:val="28"/>
        </w:rPr>
        <w:t xml:space="preserve">марта 2024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77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 Комиссией</w:t>
      </w:r>
      <w:r>
        <w:rPr>
          <w:sz w:val="28"/>
          <w:szCs w:val="28"/>
        </w:rPr>
        <w:t xml:space="preserve"> специалистов </w:t>
      </w:r>
      <w:r>
        <w:rPr>
          <w:sz w:val="28"/>
          <w:szCs w:val="28"/>
        </w:rPr>
        <w:t xml:space="preserve">по информатизации железнодорожного транспорта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от 10-12 апреля 2024 г.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73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УТВЕРЖДЕНО: Советом по железнодорожному транспорту государств – участников Содружества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 июня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ВВЕДЕНО В ДЕЙСТВИЕ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с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ВЗАМЕН: «Порядка ввода в действие технического паспорта грузового вагона формы ВУ-4ЖА», утвержденного Советом по железнодорожному транспорту государств – участников Содружества (Протокол от «19-20 октября» 2017 г.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67)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ВНЕСЕНИЕ ИЗМЕНЕНИЙ И ДОПОЛНЕНИЙ: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оизводится в соответствии с Р 50-92-88 «Рекомендации ЕСТД. Общие положения по внесению изменений», ГОСТ 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503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Единая система конструкторской документации.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Правила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внесения изменений»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Методологическо</w:t>
      </w:r>
      <w:r>
        <w:rPr>
          <w:sz w:val="28"/>
          <w:szCs w:val="28"/>
        </w:rPr>
        <w:t xml:space="preserve">е сопровождение</w:t>
      </w:r>
      <w:r>
        <w:rPr>
          <w:sz w:val="28"/>
          <w:szCs w:val="28"/>
        </w:rPr>
        <w:t xml:space="preserve">: АО «ВНИИЖТ»</w:t>
      </w:r>
      <w:r>
        <w:rPr>
          <w:sz w:val="28"/>
          <w:szCs w:val="28"/>
        </w:rPr>
        <w:t xml:space="preserve"> и ИВЦ ЖА</w:t>
      </w:r>
      <w:r>
        <w:rPr>
          <w:sz w:val="28"/>
          <w:szCs w:val="28"/>
        </w:rPr>
      </w:r>
    </w:p>
    <w:p>
      <w:pPr>
        <w:pStyle w:val="Heading2"/>
        <w:spacing w:after="0" w:before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Изменения, дополнения, рекомендуем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ые для внесения в настоящий документ, подлежат обязательному предъявлению разработчику АО «ВНИИЖТ» для рассмотрения и согласования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</w:r>
    </w:p>
    <w:p>
      <w:pPr>
        <w:pStyle w:val="Normal"/>
      </w:pPr>
      <w:r>
        <w:br w:type="page" w:clear="all"/>
      </w:r>
    </w:p>
    <w:p>
      <w:pPr>
        <w:pStyle w:val="Heading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СОДЕРЖАНИЕ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</w:pPr>
    </w:p>
    <w:tbl>
      <w:tblPr>
        <w:tblW w:w="9703" w:type="dxa"/>
        <w:jc w:val="center"/>
        <w:tblInd w:w="6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single" w:color="000000" w:sz="4" w:space="0"/>
          <w:insideV w:val="none" w:color="000000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992"/>
        <w:gridCol w:w="7833"/>
        <w:gridCol w:w="878"/>
      </w:tblGrid>
      <w:tr>
        <w:trPr>
          <w:trHeight w:val="129"/>
        </w:trPr>
        <w:tc>
          <w:tcPr>
            <w:tcW w:w="992" w:type="dxa"/>
            <w:tcBorders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t xml:space="preserve">1</w:t>
            </w:r>
          </w:p>
        </w:tc>
        <w:tc>
          <w:tcPr>
            <w:tcW w:w="7833" w:type="dxa"/>
            <w:tcBorders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t xml:space="preserve">Общие положения</w:t>
            </w:r>
          </w:p>
        </w:tc>
        <w:tc>
          <w:tcPr>
            <w:tcW w:w="878" w:type="dxa"/>
            <w:tcBorders>
              <w:bottom w:val="single" w:color="000000" w:sz="4" w:space="0"/>
            </w:tcBorders>
            <w:textDirection w:val="lrTb"/>
            <w:vAlign w:val="bottom"/>
          </w:tcPr>
          <w:p>
            <w:pPr>
              <w:pStyle w:val="BodyText"/>
              <w:jc w:val="right"/>
            </w:pPr>
            <w:r>
              <w:t xml:space="preserve">4</w:t>
            </w:r>
          </w:p>
        </w:tc>
      </w:tr>
      <w:tr>
        <w:trPr>
          <w:trHeight w:val="129"/>
        </w:trPr>
        <w:tc>
          <w:tcPr>
            <w:tcW w:w="992" w:type="dxa"/>
            <w:tcBorders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t xml:space="preserve">2</w:t>
            </w:r>
          </w:p>
        </w:tc>
        <w:tc>
          <w:tcPr>
            <w:tcW w:w="7833" w:type="dxa"/>
            <w:tcBorders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t xml:space="preserve">Основные положения</w:t>
            </w:r>
          </w:p>
        </w:tc>
        <w:tc>
          <w:tcPr>
            <w:tcW w:w="878" w:type="dxa"/>
            <w:tcBorders>
              <w:bottom w:val="single" w:color="000000" w:sz="4" w:space="0"/>
            </w:tcBorders>
            <w:textDirection w:val="lrTb"/>
            <w:vAlign w:val="bottom"/>
          </w:tcPr>
          <w:p>
            <w:pPr>
              <w:pStyle w:val="BodyText"/>
              <w:jc w:val="right"/>
            </w:pPr>
            <w:r>
              <w:t xml:space="preserve">5</w:t>
            </w:r>
          </w:p>
        </w:tc>
      </w:tr>
      <w:tr>
        <w:trPr>
          <w:trHeight w:val="108"/>
        </w:trPr>
        <w:tc>
          <w:tcPr>
            <w:tcW w:w="992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  <w:rPr>
                <w:strike/>
              </w:rPr>
            </w:pPr>
            <w:r>
              <w:t xml:space="preserve">3</w:t>
            </w:r>
            <w:r>
              <w:rPr>
                <w:strike/>
              </w:rPr>
            </w:r>
          </w:p>
        </w:tc>
        <w:tc>
          <w:tcPr>
            <w:tcW w:w="7833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rPr>
                <w:szCs w:val="28"/>
              </w:rPr>
              <w:t xml:space="preserve">Технический порядок </w:t>
            </w:r>
            <w:r>
              <w:rPr>
                <w:szCs w:val="28"/>
              </w:rPr>
              <w:t xml:space="preserve">перехода</w:t>
            </w:r>
            <w:r>
              <w:rPr>
                <w:szCs w:val="28"/>
              </w:rPr>
              <w:t xml:space="preserve"> всех железнодорожных администраций </w:t>
            </w:r>
            <w:r>
              <w:rPr>
                <w:szCs w:val="28"/>
              </w:rPr>
              <w:t xml:space="preserve">на передачу данных технического паспорта</w:t>
            </w:r>
            <w:r>
              <w:rPr>
                <w:szCs w:val="28"/>
              </w:rPr>
              <w:t xml:space="preserve"> грузового вагона формы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ВУ</w:t>
            </w: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  <w:t xml:space="preserve">4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ЖА и листка учета комплектации</w:t>
            </w:r>
            <w:r>
              <w:rPr>
                <w:szCs w:val="28"/>
              </w:rPr>
              <w:t xml:space="preserve"> грузового вагона</w:t>
            </w:r>
            <w:r>
              <w:rPr>
                <w:szCs w:val="28"/>
              </w:rPr>
              <w:t xml:space="preserve"> составными частями</w:t>
            </w:r>
          </w:p>
        </w:tc>
        <w:tc>
          <w:tcPr>
            <w:tcW w:w="878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bottom"/>
          </w:tcPr>
          <w:p>
            <w:pPr>
              <w:pStyle w:val="BodyText"/>
              <w:jc w:val="right"/>
            </w:pPr>
            <w:r>
              <w:t xml:space="preserve">6</w:t>
            </w:r>
          </w:p>
        </w:tc>
      </w:tr>
      <w:tr>
        <w:trPr>
          <w:trHeight w:val="108"/>
        </w:trPr>
        <w:tc>
          <w:tcPr>
            <w:tcW w:w="992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t xml:space="preserve">4</w:t>
            </w:r>
          </w:p>
        </w:tc>
        <w:tc>
          <w:tcPr>
            <w:tcW w:w="7833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BodyText"/>
              <w:jc w:val="both"/>
            </w:pPr>
            <w:r>
              <w:rPr>
                <w:szCs w:val="28"/>
              </w:rPr>
              <w:t xml:space="preserve">Организационная структура процесса переход</w:t>
            </w:r>
            <w:r>
              <w:rPr>
                <w:szCs w:val="28"/>
              </w:rPr>
              <w:t xml:space="preserve">а всех ЖА на использование</w:t>
            </w:r>
            <w:r>
              <w:rPr>
                <w:szCs w:val="28"/>
              </w:rPr>
              <w:t xml:space="preserve"> технического</w:t>
            </w:r>
            <w:r>
              <w:rPr>
                <w:szCs w:val="28"/>
              </w:rPr>
              <w:t xml:space="preserve"> паспорта</w:t>
            </w:r>
            <w:r>
              <w:rPr>
                <w:szCs w:val="28"/>
              </w:rPr>
              <w:t xml:space="preserve"> грузового ваг</w:t>
            </w:r>
            <w:r>
              <w:rPr>
                <w:szCs w:val="28"/>
              </w:rPr>
              <w:t xml:space="preserve">она</w:t>
            </w:r>
            <w:r>
              <w:rPr>
                <w:szCs w:val="28"/>
              </w:rPr>
              <w:t xml:space="preserve"> формы</w:t>
            </w:r>
            <w:r>
              <w:rPr>
                <w:szCs w:val="28"/>
              </w:rPr>
              <w:t xml:space="preserve">  ВУ</w:t>
            </w: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  <w:t xml:space="preserve">4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ЖА и листка учета комплектации</w:t>
            </w:r>
            <w:r>
              <w:rPr>
                <w:szCs w:val="28"/>
              </w:rPr>
              <w:t xml:space="preserve"> грузового вагона</w:t>
            </w:r>
            <w:r>
              <w:rPr>
                <w:szCs w:val="28"/>
              </w:rPr>
              <w:t xml:space="preserve"> составными частями</w:t>
            </w:r>
          </w:p>
        </w:tc>
        <w:tc>
          <w:tcPr>
            <w:tcW w:w="878" w:type="dxa"/>
            <w:tcBorders>
              <w:top w:val="single" w:color="000000" w:sz="4" w:space="0"/>
              <w:bottom w:val="single" w:color="000000" w:sz="4" w:space="0"/>
            </w:tcBorders>
            <w:textDirection w:val="lrTb"/>
            <w:vAlign w:val="bottom"/>
          </w:tcPr>
          <w:p>
            <w:pPr>
              <w:pStyle w:val="BodyText"/>
              <w:jc w:val="right"/>
            </w:pPr>
            <w:r>
              <w:t xml:space="preserve">6</w:t>
            </w:r>
          </w:p>
        </w:tc>
      </w:tr>
    </w:tbl>
    <w:p>
      <w:pPr>
        <w:pStyle w:val="Normal"/>
        <w:spacing w:line="360" w:lineRule="auto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="360" w:lineRule="auto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="360" w:lineRule="auto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</w:rPr>
        <w:br w:type="page" w:clear="all"/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. Общие положения</w:t>
      </w:r>
      <w:r>
        <w:rPr>
          <w:b/>
          <w:bCs/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. В </w:t>
      </w:r>
      <w:r>
        <w:rPr>
          <w:sz w:val="28"/>
          <w:szCs w:val="28"/>
        </w:rPr>
        <w:t xml:space="preserve">«Порядке перехода на</w:t>
      </w:r>
      <w:r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 xml:space="preserve"> техническ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грузового вагона формы ВУ-4ЖА» (далее – Порядок) </w:t>
      </w:r>
      <w:r>
        <w:rPr>
          <w:sz w:val="28"/>
          <w:szCs w:val="28"/>
        </w:rPr>
        <w:t xml:space="preserve">сформули</w:t>
      </w:r>
      <w:r>
        <w:rPr>
          <w:sz w:val="28"/>
          <w:szCs w:val="28"/>
        </w:rPr>
        <w:t xml:space="preserve">рованы </w:t>
      </w:r>
      <w:r>
        <w:rPr>
          <w:sz w:val="28"/>
          <w:szCs w:val="28"/>
        </w:rPr>
        <w:t xml:space="preserve">основные положения</w:t>
      </w:r>
      <w:r>
        <w:rPr>
          <w:sz w:val="28"/>
          <w:szCs w:val="28"/>
        </w:rPr>
        <w:t xml:space="preserve">, определяющие </w:t>
      </w:r>
      <w:r>
        <w:rPr>
          <w:sz w:val="28"/>
          <w:szCs w:val="28"/>
        </w:rPr>
        <w:t xml:space="preserve">поряд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 взаимодействия участнико</w:t>
      </w:r>
      <w:r>
        <w:rPr>
          <w:sz w:val="28"/>
          <w:szCs w:val="28"/>
        </w:rPr>
        <w:t xml:space="preserve">в процессов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изготовления, </w:t>
      </w:r>
      <w:r>
        <w:rPr>
          <w:sz w:val="28"/>
          <w:szCs w:val="28"/>
        </w:rPr>
        <w:t xml:space="preserve">эксплуатации, ремонта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номерного учета </w:t>
      </w:r>
      <w:r>
        <w:rPr>
          <w:sz w:val="28"/>
          <w:szCs w:val="28"/>
        </w:rPr>
        <w:t xml:space="preserve">грузовых вагонов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втоматизированном банке данных</w:t>
      </w:r>
      <w:r>
        <w:rPr>
          <w:sz w:val="28"/>
          <w:szCs w:val="28"/>
        </w:rPr>
        <w:t xml:space="preserve"> парка гр</w:t>
      </w:r>
      <w:r>
        <w:rPr>
          <w:sz w:val="28"/>
          <w:szCs w:val="28"/>
        </w:rPr>
        <w:t xml:space="preserve">узовых вагонов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АБД </w:t>
      </w:r>
      <w:r>
        <w:rPr>
          <w:sz w:val="28"/>
          <w:szCs w:val="28"/>
        </w:rPr>
        <w:t xml:space="preserve">ПВ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в период </w:t>
      </w:r>
      <w:r>
        <w:rPr>
          <w:sz w:val="28"/>
          <w:szCs w:val="28"/>
        </w:rPr>
        <w:t xml:space="preserve">перехода</w:t>
      </w:r>
      <w:r>
        <w:rPr>
          <w:sz w:val="28"/>
          <w:szCs w:val="28"/>
        </w:rPr>
        <w:t xml:space="preserve"> на использо</w:t>
      </w:r>
      <w:r>
        <w:rPr>
          <w:sz w:val="28"/>
          <w:szCs w:val="28"/>
        </w:rPr>
        <w:t xml:space="preserve">вание технического</w:t>
      </w:r>
      <w:r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грузового вагона</w:t>
      </w:r>
      <w:r>
        <w:rPr>
          <w:sz w:val="28"/>
          <w:szCs w:val="28"/>
        </w:rPr>
        <w:t xml:space="preserve"> формы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ВУ-4ЖА</w:t>
      </w:r>
      <w:r>
        <w:rPr>
          <w:sz w:val="28"/>
          <w:szCs w:val="28"/>
        </w:rPr>
        <w:t xml:space="preserve"> и учета сведений в</w:t>
      </w:r>
      <w:r>
        <w:rPr>
          <w:sz w:val="28"/>
          <w:szCs w:val="28"/>
        </w:rPr>
        <w:t xml:space="preserve"> Автоматизированной системе учета комплектации грузовых вагонов ходовыми частями, съемными деталями с отражением их технического состояния (далее –</w:t>
      </w:r>
      <w:r>
        <w:rPr>
          <w:sz w:val="28"/>
          <w:szCs w:val="28"/>
        </w:rPr>
        <w:t xml:space="preserve"> АС УКВ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в период перехода на учет сведений в </w:t>
      </w:r>
      <w:r>
        <w:rPr>
          <w:sz w:val="28"/>
          <w:szCs w:val="28"/>
        </w:rPr>
        <w:t xml:space="preserve">соответствии с «Формами учета ходовых частей и деталей автосцепных устройств, тормозного оборудования, соединительных балок для 8-осных вагонов в ко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плектации грузового вагона и инст</w:t>
      </w:r>
      <w:r>
        <w:rPr>
          <w:sz w:val="28"/>
          <w:szCs w:val="28"/>
        </w:rPr>
        <w:t xml:space="preserve">руктивными указаниями по их заполнению при изготовлении и ремонтах вагонов» (далее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листок</w:t>
      </w:r>
      <w:r>
        <w:rPr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комплектации</w:t>
      </w:r>
      <w:r>
        <w:rPr>
          <w:sz w:val="28"/>
          <w:szCs w:val="28"/>
        </w:rPr>
        <w:t xml:space="preserve"> грузового вагона</w:t>
      </w:r>
      <w:r>
        <w:rPr>
          <w:sz w:val="28"/>
          <w:szCs w:val="28"/>
        </w:rPr>
        <w:t xml:space="preserve"> составными частями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Применение Порядка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обусловлен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необходимостью обеспечения непрерывного </w:t>
      </w:r>
      <w:r>
        <w:rPr>
          <w:sz w:val="28"/>
          <w:szCs w:val="28"/>
        </w:rPr>
        <w:t xml:space="preserve">пономерного</w:t>
      </w:r>
      <w:r>
        <w:rPr>
          <w:sz w:val="28"/>
          <w:szCs w:val="28"/>
        </w:rPr>
        <w:t xml:space="preserve"> учета грузовых вагонов и работы взаимосвязанных автоматизированных систем, в том </w:t>
      </w:r>
      <w:r>
        <w:rPr>
          <w:sz w:val="28"/>
          <w:szCs w:val="28"/>
        </w:rPr>
        <w:t xml:space="preserve">числе</w:t>
      </w:r>
      <w:r>
        <w:rPr>
          <w:sz w:val="28"/>
          <w:szCs w:val="28"/>
        </w:rPr>
        <w:t xml:space="preserve"> информационных</w:t>
      </w:r>
      <w:r>
        <w:rPr>
          <w:sz w:val="28"/>
          <w:szCs w:val="28"/>
        </w:rPr>
        <w:t xml:space="preserve"> технологий</w:t>
      </w:r>
      <w:r>
        <w:rPr>
          <w:sz w:val="28"/>
          <w:szCs w:val="28"/>
        </w:rPr>
        <w:t xml:space="preserve"> и программного обеспечения</w:t>
      </w:r>
      <w:r>
        <w:rPr>
          <w:sz w:val="28"/>
          <w:szCs w:val="28"/>
        </w:rPr>
        <w:t xml:space="preserve"> всех уровней</w:t>
      </w:r>
      <w:r>
        <w:rPr>
          <w:sz w:val="28"/>
          <w:szCs w:val="28"/>
        </w:rPr>
        <w:t xml:space="preserve"> по учету показателей технического паспорта грузового вагона формы ВУ-4ЖА</w:t>
      </w:r>
      <w:r>
        <w:rPr>
          <w:sz w:val="28"/>
          <w:szCs w:val="28"/>
        </w:rPr>
        <w:t xml:space="preserve"> и листка учета комплектации грузового вагона сост</w:t>
      </w:r>
      <w:r>
        <w:rPr>
          <w:sz w:val="28"/>
          <w:szCs w:val="28"/>
        </w:rPr>
        <w:t xml:space="preserve">авными частями</w:t>
      </w:r>
      <w:r>
        <w:rPr>
          <w:sz w:val="28"/>
          <w:szCs w:val="28"/>
        </w:rPr>
        <w:t xml:space="preserve">.</w:t>
      </w:r>
    </w:p>
    <w:p>
      <w:pPr>
        <w:pStyle w:val="Normal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</w:t>
      </w:r>
      <w:r>
        <w:rPr>
          <w:sz w:val="28"/>
          <w:szCs w:val="28"/>
        </w:rPr>
        <w:t xml:space="preserve">В процессе разработки настоящего документа использованы: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«Структура и порядок ведения технического паспорта грузового вагона ф. ВУ-4ЖА»</w:t>
      </w:r>
      <w:r>
        <w:rPr>
          <w:sz w:val="28"/>
          <w:szCs w:val="28"/>
        </w:rPr>
        <w:t xml:space="preserve">, утв. Советом </w:t>
      </w:r>
      <w:r>
        <w:rPr>
          <w:sz w:val="28"/>
          <w:szCs w:val="28"/>
        </w:rPr>
        <w:t xml:space="preserve">по железнодорожному транспорту </w:t>
      </w:r>
      <w:r>
        <w:rPr>
          <w:sz w:val="28"/>
          <w:szCs w:val="28"/>
        </w:rPr>
        <w:t xml:space="preserve">(Протокол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18-19 мая 2017г.)</w:t>
      </w:r>
      <w:r>
        <w:rPr>
          <w:sz w:val="28"/>
          <w:szCs w:val="28"/>
        </w:rPr>
        <w:t xml:space="preserve"> с изменениями и дополнениями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Временные рекомендации по работе с техническим паспортом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ф.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ВУ-4ЖА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подготовленные АО «ВНИИЖТ» и направленные в Дирекцию Совета письмом № КШ-10/125 от 25.04.2016 для размещения на </w:t>
      </w:r>
      <w:r>
        <w:rPr>
          <w:sz w:val="28"/>
          <w:szCs w:val="28"/>
          <w:lang w:val="en-US"/>
        </w:rPr>
        <w:t xml:space="preserve">WEB</w:t>
      </w:r>
      <w:r>
        <w:rPr>
          <w:sz w:val="28"/>
          <w:szCs w:val="28"/>
        </w:rPr>
        <w:t xml:space="preserve">-портале железнодорожных администраций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Описание информацио</w:t>
      </w:r>
      <w:r>
        <w:rPr>
          <w:sz w:val="28"/>
          <w:szCs w:val="28"/>
        </w:rPr>
        <w:t xml:space="preserve">нной технологии Автоматизированной системы учета комплектации груз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вых вагонов ходовыми частями, съемными деталями с 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ражением их технического состояния (АС УКВ) с изменениями и дополнениями.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Информационная технология </w:t>
      </w:r>
      <w:r>
        <w:rPr>
          <w:sz w:val="28"/>
          <w:szCs w:val="28"/>
        </w:rPr>
        <w:t xml:space="preserve">ведения Автоматизированного банка данных парка грузовых</w:t>
      </w:r>
      <w:r>
        <w:rPr>
          <w:bCs/>
          <w:sz w:val="28"/>
          <w:szCs w:val="28"/>
        </w:rPr>
        <w:t xml:space="preserve"> вагонов (АБД ПВ) </w:t>
      </w:r>
      <w:r>
        <w:rPr>
          <w:sz w:val="28"/>
          <w:szCs w:val="28"/>
        </w:rPr>
        <w:t xml:space="preserve">с изменениями и дополнениями.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Основные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положения</w:t>
      </w:r>
      <w:r>
        <w:rPr>
          <w:b/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Грузовые вагоны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эксплуатируемые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путях общего пользования </w:t>
      </w:r>
      <w:r>
        <w:rPr>
          <w:sz w:val="28"/>
          <w:szCs w:val="28"/>
        </w:rPr>
        <w:t xml:space="preserve">колеи 1520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железнодорожных администраций </w:t>
      </w:r>
      <w:r>
        <w:rPr>
          <w:sz w:val="28"/>
          <w:szCs w:val="28"/>
        </w:rPr>
        <w:t xml:space="preserve">участников Соглашения о совместном использовании грузовых вагонов в международном сообщении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должны иметь технический паспорт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обязательном порядке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должны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быть зарегистрированы в АБД </w:t>
      </w:r>
      <w:r>
        <w:rPr>
          <w:sz w:val="28"/>
          <w:szCs w:val="28"/>
        </w:rPr>
        <w:t xml:space="preserve">ПВ</w:t>
      </w:r>
      <w:r>
        <w:rPr>
          <w:sz w:val="28"/>
          <w:szCs w:val="28"/>
        </w:rPr>
        <w:t xml:space="preserve">.</w:t>
      </w:r>
    </w:p>
    <w:p>
      <w:pPr>
        <w:pStyle w:val="BodyTextIndent2"/>
        <w:spacing w:after="0" w:line="360" w:lineRule="auto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Ввод технического паспорта</w:t>
      </w:r>
      <w:r>
        <w:rPr>
          <w:sz w:val="28"/>
          <w:szCs w:val="28"/>
        </w:rPr>
        <w:t xml:space="preserve"> грузового вагона формы</w:t>
      </w:r>
      <w:r>
        <w:rPr>
          <w:sz w:val="28"/>
          <w:szCs w:val="28"/>
        </w:rPr>
        <w:t xml:space="preserve"> ВУ-4ЖА не изменяет процедуру оформления документов и организацию учета данных, и заклю</w:t>
      </w:r>
      <w:r>
        <w:rPr>
          <w:sz w:val="28"/>
          <w:szCs w:val="28"/>
        </w:rPr>
        <w:t xml:space="preserve">чается в расширении перечня показателей, подлежащих учету в рамках действующих систем межгосударств</w:t>
      </w:r>
      <w:r>
        <w:rPr>
          <w:sz w:val="28"/>
          <w:szCs w:val="28"/>
        </w:rPr>
        <w:t xml:space="preserve">енного и национального уровней.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Грузовые вагоны, изготавливаемые с 01.0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.2024 г. должны комплектоваться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техническим</w:t>
      </w:r>
      <w:r>
        <w:rPr>
          <w:sz w:val="28"/>
          <w:szCs w:val="28"/>
        </w:rPr>
        <w:t xml:space="preserve"> паспортом грузового вагона</w:t>
      </w:r>
      <w:r>
        <w:rPr>
          <w:sz w:val="28"/>
          <w:szCs w:val="28"/>
        </w:rPr>
        <w:t xml:space="preserve"> формы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ВУ-4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ЖА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листками учета комплектации</w:t>
      </w:r>
      <w:r>
        <w:rPr>
          <w:sz w:val="28"/>
          <w:szCs w:val="28"/>
        </w:rPr>
        <w:t xml:space="preserve"> грузового вагона составными частями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>
        <w:rPr>
          <w:sz w:val="28"/>
          <w:szCs w:val="28"/>
        </w:rPr>
        <w:t xml:space="preserve">Ввод/изменение паспортных данных грузовых вагонов в </w:t>
      </w:r>
      <w:r>
        <w:rPr>
          <w:sz w:val="28"/>
          <w:szCs w:val="28"/>
        </w:rPr>
        <w:t xml:space="preserve">АБД ПВ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01.07.2024</w:t>
      </w:r>
      <w:r>
        <w:rPr>
          <w:sz w:val="28"/>
          <w:szCs w:val="28"/>
        </w:rPr>
        <w:t xml:space="preserve"> в переходный период</w:t>
      </w:r>
      <w:r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из технического паспорта</w:t>
      </w:r>
      <w:r>
        <w:rPr>
          <w:sz w:val="28"/>
          <w:szCs w:val="28"/>
        </w:rPr>
        <w:t xml:space="preserve"> грузового вагона формы ВУ-4 ЖА </w:t>
      </w:r>
      <w:r>
        <w:rPr>
          <w:sz w:val="28"/>
          <w:szCs w:val="28"/>
        </w:rPr>
        <w:t xml:space="preserve">или технического</w:t>
      </w:r>
      <w:r>
        <w:rPr>
          <w:sz w:val="28"/>
          <w:szCs w:val="28"/>
        </w:rPr>
        <w:t xml:space="preserve"> паспорта вагона формы ВУ-4М путем передачи для вагонов инвентарного парка сообщений</w:t>
      </w:r>
      <w:r>
        <w:rPr>
          <w:sz w:val="28"/>
          <w:szCs w:val="28"/>
        </w:rPr>
        <w:t xml:space="preserve"> 8949</w:t>
      </w:r>
      <w:r>
        <w:rPr>
          <w:sz w:val="28"/>
          <w:szCs w:val="28"/>
        </w:rPr>
        <w:t xml:space="preserve"> или 8959 соответственно, или заявок по собственным вагонам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после окончания переходного периода – </w:t>
      </w:r>
      <w:r>
        <w:rPr>
          <w:sz w:val="28"/>
          <w:szCs w:val="28"/>
        </w:rPr>
        <w:t xml:space="preserve">из</w:t>
      </w:r>
      <w:r>
        <w:rPr>
          <w:sz w:val="28"/>
          <w:szCs w:val="28"/>
        </w:rPr>
        <w:t xml:space="preserve"> технических паспортов грузового вагона формы ВУ-4 ЖА</w:t>
      </w:r>
      <w:r>
        <w:rPr>
          <w:sz w:val="28"/>
          <w:szCs w:val="28"/>
        </w:rPr>
        <w:t xml:space="preserve"> с передачей сообщения</w:t>
      </w:r>
      <w:r>
        <w:rPr>
          <w:sz w:val="28"/>
          <w:szCs w:val="28"/>
        </w:rPr>
        <w:t xml:space="preserve"> 8949</w:t>
      </w:r>
      <w:r>
        <w:rPr>
          <w:sz w:val="28"/>
          <w:szCs w:val="28"/>
        </w:rPr>
        <w:t xml:space="preserve"> или заявок</w:t>
      </w:r>
      <w:r>
        <w:rPr>
          <w:sz w:val="28"/>
          <w:szCs w:val="28"/>
        </w:rPr>
        <w:t xml:space="preserve"> по собственным вагонам.</w:t>
      </w:r>
      <w:r>
        <w:rPr>
          <w:sz w:val="28"/>
          <w:szCs w:val="28"/>
        </w:rPr>
      </w:r>
    </w:p>
    <w:p>
      <w:pPr>
        <w:pStyle w:val="Normal"/>
        <w:spacing w:line="360" w:lineRule="auto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2.5. Регистрация сведений о комплектации грузовых вагонов</w:t>
      </w:r>
      <w:r>
        <w:rPr>
          <w:sz w:val="28"/>
          <w:szCs w:val="28"/>
        </w:rPr>
        <w:t xml:space="preserve"> в АС УКВ</w:t>
      </w:r>
      <w:r>
        <w:rPr>
          <w:sz w:val="28"/>
          <w:szCs w:val="28"/>
        </w:rPr>
        <w:t xml:space="preserve"> узлами и деталями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01.07.2024</w:t>
      </w:r>
      <w:r>
        <w:rPr>
          <w:sz w:val="28"/>
          <w:szCs w:val="28"/>
        </w:rPr>
        <w:t xml:space="preserve"> в переходный период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основе листка учета </w:t>
      </w:r>
      <w:r>
        <w:rPr>
          <w:sz w:val="28"/>
          <w:szCs w:val="28"/>
        </w:rPr>
        <w:t xml:space="preserve">комплектации грузового</w:t>
      </w:r>
      <w:r>
        <w:rPr>
          <w:sz w:val="28"/>
          <w:szCs w:val="28"/>
        </w:rPr>
        <w:t xml:space="preserve"> вагона составными частями</w:t>
      </w:r>
      <w:r>
        <w:rPr>
          <w:sz w:val="28"/>
          <w:szCs w:val="28"/>
        </w:rPr>
        <w:t xml:space="preserve"> (сообщение 4634(2)) или на основе ранее действующего листка учета комплектации грузового вагона посредством передачи сообщения 4634(1), а после окончания переходного периода – с передачей сообщения 4634(2).</w:t>
      </w:r>
      <w:r>
        <w:rPr>
          <w:strike/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>
        <w:rPr>
          <w:sz w:val="28"/>
          <w:szCs w:val="28"/>
        </w:rPr>
        <w:t xml:space="preserve">Переходный период для </w:t>
      </w:r>
      <w:r>
        <w:rPr>
          <w:sz w:val="28"/>
          <w:szCs w:val="28"/>
        </w:rPr>
        <w:t xml:space="preserve">технического </w:t>
      </w:r>
      <w:r>
        <w:rPr>
          <w:sz w:val="28"/>
          <w:szCs w:val="28"/>
        </w:rPr>
        <w:t xml:space="preserve">паспорта грузового вагона</w:t>
      </w:r>
      <w:r>
        <w:rPr>
          <w:sz w:val="28"/>
          <w:szCs w:val="28"/>
        </w:rPr>
        <w:t xml:space="preserve"> формы</w:t>
      </w:r>
      <w:r>
        <w:rPr>
          <w:sz w:val="28"/>
          <w:szCs w:val="28"/>
        </w:rPr>
        <w:t xml:space="preserve"> ВУ-4ЖА составляет до 01.01.2027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</w:t>
      </w:r>
    </w:p>
    <w:p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sz w:val="28"/>
          <w:szCs w:val="28"/>
        </w:rPr>
        <w:t xml:space="preserve">Переходный период для листка</w:t>
      </w:r>
      <w:r>
        <w:rPr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комплектации</w:t>
      </w:r>
      <w:r>
        <w:rPr>
          <w:sz w:val="28"/>
          <w:szCs w:val="28"/>
        </w:rPr>
        <w:t xml:space="preserve"> грузового вагона</w:t>
      </w:r>
      <w:r>
        <w:rPr>
          <w:sz w:val="28"/>
          <w:szCs w:val="28"/>
        </w:rPr>
        <w:t xml:space="preserve"> составными частями</w:t>
      </w:r>
      <w:r>
        <w:rPr>
          <w:sz w:val="28"/>
          <w:szCs w:val="28"/>
        </w:rPr>
        <w:t xml:space="preserve"> составляет до 01.01.2027 </w:t>
      </w:r>
      <w:r>
        <w:rPr>
          <w:sz w:val="28"/>
          <w:szCs w:val="28"/>
        </w:rPr>
        <w:t xml:space="preserve">г.</w:t>
      </w:r>
      <w:r>
        <w:rPr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Техн</w:t>
      </w:r>
      <w:r>
        <w:rPr>
          <w:b/>
          <w:sz w:val="28"/>
          <w:szCs w:val="28"/>
        </w:rPr>
        <w:t xml:space="preserve">ический порядок </w:t>
      </w:r>
      <w:r>
        <w:rPr>
          <w:b/>
          <w:sz w:val="28"/>
          <w:szCs w:val="28"/>
        </w:rPr>
        <w:t xml:space="preserve">перехода</w:t>
      </w:r>
      <w:r>
        <w:rPr>
          <w:b/>
          <w:sz w:val="28"/>
          <w:szCs w:val="28"/>
        </w:rPr>
        <w:t xml:space="preserve"> всех железнодорожных администраций</w:t>
      </w:r>
      <w:r>
        <w:rPr>
          <w:b/>
          <w:sz w:val="28"/>
          <w:szCs w:val="28"/>
        </w:rPr>
        <w:t xml:space="preserve"> на передачу д</w:t>
      </w:r>
      <w:r>
        <w:rPr>
          <w:b/>
          <w:sz w:val="28"/>
          <w:szCs w:val="28"/>
        </w:rPr>
        <w:t xml:space="preserve">анных технического паспорта</w:t>
      </w:r>
      <w:r>
        <w:rPr>
          <w:b/>
          <w:sz w:val="28"/>
          <w:szCs w:val="28"/>
        </w:rPr>
        <w:t xml:space="preserve"> грузового вагона</w:t>
      </w:r>
      <w:r>
        <w:rPr>
          <w:b/>
          <w:sz w:val="28"/>
          <w:szCs w:val="28"/>
        </w:rPr>
        <w:t xml:space="preserve"> формы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ВУ4ЖА и </w:t>
      </w:r>
      <w:r>
        <w:rPr>
          <w:b/>
          <w:sz w:val="28"/>
          <w:szCs w:val="28"/>
        </w:rPr>
        <w:t xml:space="preserve">лист</w:t>
      </w: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учета комплектации</w:t>
      </w:r>
      <w:r>
        <w:rPr>
          <w:b/>
          <w:sz w:val="28"/>
          <w:szCs w:val="28"/>
        </w:rPr>
        <w:t xml:space="preserve"> грузового вагона составными частями</w:t>
      </w:r>
      <w:r>
        <w:rPr>
          <w:b/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3.1. Железнодорожные администрации (далее – ЖА) могут проводить работы по переходу на передачу технического паспорта</w:t>
      </w:r>
      <w:r>
        <w:rPr>
          <w:sz w:val="28"/>
          <w:szCs w:val="28"/>
        </w:rPr>
        <w:t xml:space="preserve"> грузового вагона</w:t>
      </w:r>
      <w:r>
        <w:rPr>
          <w:sz w:val="28"/>
          <w:szCs w:val="28"/>
        </w:rPr>
        <w:t xml:space="preserve"> формы ВУ-4 ЖА (сообщения 8949, заявка по собственным вагонам) и листка учета комплектации грузового вагона составными частями (сообщение 4634(2) и приступать к их передаче в любой последовательности, по мере готовности.</w:t>
      </w:r>
      <w:r>
        <w:rPr>
          <w:strike/>
          <w:sz w:val="28"/>
          <w:szCs w:val="28"/>
        </w:rPr>
      </w:r>
    </w:p>
    <w:p>
      <w:pPr>
        <w:pStyle w:val="Normal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 окончании переходного периода</w:t>
      </w:r>
      <w:r>
        <w:rPr>
          <w:sz w:val="28"/>
          <w:szCs w:val="28"/>
        </w:rPr>
        <w:t xml:space="preserve">, после тестирования межгосударственного и национального уровней ЖА, прием технического паспорта вагона формы ВУ-4М (сообщение 8959) и листка учета комплектации грузового вагона (сообщение 4634(1)) отключается.</w:t>
      </w:r>
      <w:r>
        <w:rPr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Организационная структура</w:t>
      </w:r>
      <w:r>
        <w:rPr>
          <w:b/>
          <w:sz w:val="28"/>
          <w:szCs w:val="28"/>
        </w:rPr>
        <w:t xml:space="preserve"> процесса перехода всех ЖА на использование </w:t>
      </w:r>
      <w:r>
        <w:rPr>
          <w:b/>
          <w:sz w:val="28"/>
          <w:szCs w:val="28"/>
        </w:rPr>
        <w:t xml:space="preserve">технического </w:t>
      </w:r>
      <w:r>
        <w:rPr>
          <w:b/>
          <w:sz w:val="28"/>
          <w:szCs w:val="28"/>
        </w:rPr>
        <w:t xml:space="preserve">паспорта</w:t>
      </w:r>
      <w:r>
        <w:rPr>
          <w:b/>
          <w:sz w:val="28"/>
          <w:szCs w:val="28"/>
        </w:rPr>
        <w:t xml:space="preserve"> грузового вагона формы</w:t>
      </w:r>
      <w:r>
        <w:rPr>
          <w:b/>
          <w:sz w:val="28"/>
          <w:szCs w:val="28"/>
        </w:rPr>
        <w:t xml:space="preserve"> ВУ</w:t>
      </w:r>
      <w:r>
        <w:rPr>
          <w:b/>
          <w:sz w:val="28"/>
          <w:szCs w:val="28"/>
        </w:rPr>
        <w:t xml:space="preserve">-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ЖА и листка учета комплектации</w:t>
      </w:r>
      <w:r>
        <w:rPr>
          <w:b/>
          <w:sz w:val="28"/>
          <w:szCs w:val="28"/>
        </w:rPr>
        <w:t xml:space="preserve"> грузового вагона составными частями</w:t>
      </w:r>
      <w:r>
        <w:rPr>
          <w:b/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Комиссией вагонного хозяйства, Комиссией</w:t>
      </w:r>
      <w:r>
        <w:rPr>
          <w:sz w:val="28"/>
          <w:szCs w:val="28"/>
        </w:rPr>
        <w:t xml:space="preserve"> специалистов по информатизации железнодорожного транспорта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- Комиссии) согласовываю</w:t>
      </w:r>
      <w:r>
        <w:rPr>
          <w:sz w:val="28"/>
          <w:szCs w:val="28"/>
        </w:rPr>
        <w:t xml:space="preserve">тся срок переходного периода, по истечении которого использование технического паспорта вагона формы ВУ-4М и листков учета комплектации грузового вагона в объеме сообщения 4634 (1) прекращается. </w:t>
      </w:r>
      <w:r>
        <w:rPr>
          <w:sz w:val="28"/>
          <w:szCs w:val="28"/>
        </w:rPr>
        <w:t xml:space="preserve">Осуществляется к</w:t>
      </w:r>
      <w:r>
        <w:rPr>
          <w:sz w:val="28"/>
          <w:szCs w:val="28"/>
        </w:rPr>
        <w:t xml:space="preserve">орректировка</w:t>
      </w:r>
      <w:r>
        <w:rPr>
          <w:sz w:val="28"/>
          <w:szCs w:val="28"/>
        </w:rPr>
        <w:t xml:space="preserve"> и утверждение</w:t>
      </w:r>
      <w:r>
        <w:rPr>
          <w:sz w:val="28"/>
          <w:szCs w:val="28"/>
        </w:rPr>
        <w:t xml:space="preserve"> нормативных документов. </w:t>
      </w:r>
      <w:r>
        <w:rPr>
          <w:sz w:val="28"/>
          <w:szCs w:val="28"/>
        </w:rPr>
        <w:t xml:space="preserve">Осуществляется рассылка телеграммы</w:t>
      </w:r>
      <w:r>
        <w:rPr>
          <w:sz w:val="28"/>
          <w:szCs w:val="28"/>
        </w:rPr>
        <w:t xml:space="preserve"> на все ЖА.</w:t>
      </w:r>
      <w:r>
        <w:rPr>
          <w:sz w:val="28"/>
          <w:szCs w:val="28"/>
        </w:rPr>
      </w:r>
    </w:p>
    <w:p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Принимается решение </w:t>
      </w:r>
      <w:r>
        <w:rPr>
          <w:sz w:val="28"/>
          <w:szCs w:val="28"/>
        </w:rPr>
        <w:t xml:space="preserve">внутри железнодорожных администраций </w:t>
      </w:r>
      <w:r>
        <w:rPr>
          <w:sz w:val="28"/>
          <w:szCs w:val="28"/>
        </w:rPr>
        <w:t xml:space="preserve">об организации </w:t>
      </w:r>
      <w:r>
        <w:rPr>
          <w:sz w:val="28"/>
          <w:szCs w:val="28"/>
        </w:rPr>
        <w:t xml:space="preserve">работ,</w:t>
      </w:r>
      <w:r>
        <w:rPr>
          <w:sz w:val="28"/>
          <w:szCs w:val="28"/>
        </w:rPr>
        <w:t xml:space="preserve"> направленных на использование в работе технического паспорта</w:t>
      </w:r>
      <w:r>
        <w:rPr>
          <w:sz w:val="28"/>
          <w:szCs w:val="28"/>
        </w:rPr>
        <w:t xml:space="preserve"> грузового вагона</w:t>
      </w:r>
      <w:r>
        <w:rPr>
          <w:sz w:val="28"/>
          <w:szCs w:val="28"/>
        </w:rPr>
        <w:t xml:space="preserve"> формы</w:t>
      </w:r>
      <w:r>
        <w:rPr>
          <w:sz w:val="28"/>
          <w:szCs w:val="28"/>
        </w:rPr>
        <w:t xml:space="preserve"> ВУ-4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ЖА, лис</w:t>
      </w:r>
      <w:r>
        <w:rPr>
          <w:sz w:val="28"/>
          <w:szCs w:val="28"/>
        </w:rPr>
        <w:t xml:space="preserve">тков учета комплектации </w:t>
      </w:r>
      <w:r>
        <w:rPr>
          <w:sz w:val="28"/>
          <w:szCs w:val="28"/>
        </w:rPr>
        <w:t xml:space="preserve">грузового вагона составными частями </w:t>
      </w:r>
      <w:r>
        <w:rPr>
          <w:sz w:val="28"/>
          <w:szCs w:val="28"/>
        </w:rPr>
        <w:t xml:space="preserve">и обеспечение передачи эти</w:t>
      </w:r>
      <w:r>
        <w:rPr>
          <w:sz w:val="28"/>
          <w:szCs w:val="28"/>
        </w:rPr>
        <w:t xml:space="preserve">х данных в составе сообщений 89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9, 4634 (2) и заявки по собственным вагонам на межгосударственный уровень. </w:t>
      </w:r>
      <w:r>
        <w:rPr>
          <w:sz w:val="28"/>
          <w:szCs w:val="28"/>
        </w:rPr>
        <w:t xml:space="preserve">Сроки работ устанавливаются в пределах переходных периодов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Осуществляется подготовка п</w:t>
      </w:r>
      <w:r>
        <w:rPr>
          <w:sz w:val="28"/>
          <w:szCs w:val="28"/>
        </w:rPr>
        <w:t xml:space="preserve">риказ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по ЖА.</w:t>
      </w:r>
    </w:p>
    <w:sectPr>
      <w:headerReference w:type="even" r:id="rId7"/>
      <w:headerReference w:type="default" r:id="rId8"/>
      <w:type w:val="nextPage"/>
      <w:pgSz w:h="16838" w:w="11906"/>
      <w:pgMar w:top="1134" w:right="851" w:bottom="851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hAnchor="margin" w:vAnchor="text" w:wrap="around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42</w: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sz w:val="28"/>
        <w:szCs w:val="28"/>
        <w:lang w:val="en-US"/>
      </w:rPr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>
      <w:rPr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lvlJc w:val="left"/>
      <w:lvlText w:val=""/>
      <w:numFmt w:val="bullet"/>
      <w:pPr>
        <w:pStyle w:val="Normal"/>
        <w:tabs>
          <w:tab w:val="num" w:leader="none" w:pos="1980"/>
        </w:tabs>
        <w:ind w:hanging="340" w:left="1960"/>
      </w:pPr>
      <w:pStyle w:val="UserStyle_74"/>
      <w:rPr>
        <w:rFonts w:ascii="Symbol" w:hAnsi="Symbol"/>
        <w:color w:val="000000"/>
      </w:rPr>
      <w:start w:val="1"/>
      <w:suff w:val="space"/>
    </w:lvl>
    <w:lvl w:ilvl="1">
      <w:lvlJc w:val="left"/>
      <w:lvlText w:val="o"/>
      <w:numFmt w:val="bullet"/>
      <w:pPr>
        <w:pStyle w:val="Normal"/>
        <w:tabs>
          <w:tab w:val="num" w:leader="none" w:pos="2149"/>
        </w:tabs>
        <w:ind w:hanging="360" w:left="2149"/>
      </w:pPr>
      <w:rPr>
        <w:rFonts w:ascii="Courier New" w:hAnsi="Courier New" w:cs="Courier New"/>
      </w:rPr>
      <w:start w:val="1"/>
      <w:suff w:val="space"/>
    </w:lvl>
    <w:lvl w:ilvl="2">
      <w:lvlJc w:val="left"/>
      <w:lvlText w:val=""/>
      <w:numFmt w:val="bullet"/>
      <w:pPr>
        <w:pStyle w:val="Normal"/>
        <w:tabs>
          <w:tab w:val="num" w:leader="none" w:pos="2869"/>
        </w:tabs>
        <w:ind w:hanging="360" w:left="2869"/>
      </w:pPr>
      <w:rPr>
        <w:rFonts w:ascii="Wingdings" w:hAnsi="Wingdings"/>
      </w:rPr>
      <w:start w:val="1"/>
      <w:suff w:val="space"/>
    </w:lvl>
    <w:lvl w:ilvl="3">
      <w:lvlJc w:val="left"/>
      <w:lvlText w:val=""/>
      <w:numFmt w:val="bullet"/>
      <w:pPr>
        <w:pStyle w:val="Normal"/>
        <w:tabs>
          <w:tab w:val="num" w:leader="none" w:pos="3589"/>
        </w:tabs>
        <w:ind w:hanging="360" w:left="3589"/>
      </w:pPr>
      <w:rPr>
        <w:rFonts w:ascii="Symbol" w:hAnsi="Symbol"/>
      </w:rPr>
      <w:start w:val="1"/>
      <w:suff w:val="space"/>
    </w:lvl>
    <w:lvl w:ilvl="4">
      <w:lvlJc w:val="left"/>
      <w:lvlText w:val="o"/>
      <w:numFmt w:val="bullet"/>
      <w:pPr>
        <w:pStyle w:val="Normal"/>
        <w:tabs>
          <w:tab w:val="num" w:leader="none" w:pos="4309"/>
        </w:tabs>
        <w:ind w:hanging="360" w:left="4309"/>
      </w:pPr>
      <w:rPr>
        <w:rFonts w:ascii="Courier New" w:hAnsi="Courier New" w:cs="Courier New"/>
      </w:rPr>
      <w:start w:val="1"/>
      <w:suff w:val="space"/>
    </w:lvl>
    <w:lvl w:ilvl="5">
      <w:lvlJc w:val="left"/>
      <w:lvlText w:val=""/>
      <w:numFmt w:val="bullet"/>
      <w:pPr>
        <w:pStyle w:val="Normal"/>
        <w:tabs>
          <w:tab w:val="num" w:leader="none" w:pos="5029"/>
        </w:tabs>
        <w:ind w:hanging="360" w:left="5029"/>
      </w:pPr>
      <w:rPr>
        <w:rFonts w:ascii="Wingdings" w:hAnsi="Wingdings"/>
      </w:rPr>
      <w:start w:val="1"/>
      <w:suff w:val="space"/>
    </w:lvl>
    <w:lvl w:ilvl="6">
      <w:lvlJc w:val="left"/>
      <w:lvlText w:val=""/>
      <w:numFmt w:val="bullet"/>
      <w:pPr>
        <w:pStyle w:val="Normal"/>
        <w:tabs>
          <w:tab w:val="num" w:leader="none" w:pos="5749"/>
        </w:tabs>
        <w:ind w:hanging="360" w:left="5749"/>
      </w:pPr>
      <w:rPr>
        <w:rFonts w:ascii="Symbol" w:hAnsi="Symbol"/>
      </w:rPr>
      <w:start w:val="1"/>
      <w:suff w:val="space"/>
    </w:lvl>
    <w:lvl w:ilvl="7">
      <w:lvlJc w:val="left"/>
      <w:lvlText w:val="o"/>
      <w:numFmt w:val="bullet"/>
      <w:pPr>
        <w:pStyle w:val="Normal"/>
        <w:tabs>
          <w:tab w:val="num" w:leader="none" w:pos="6469"/>
        </w:tabs>
        <w:ind w:hanging="360" w:left="6469"/>
      </w:pPr>
      <w:rPr>
        <w:rFonts w:ascii="Courier New" w:hAnsi="Courier New" w:cs="Courier New"/>
      </w:rPr>
      <w:start w:val="1"/>
      <w:suff w:val="space"/>
    </w:lvl>
    <w:lvl w:ilvl="8">
      <w:lvlJc w:val="left"/>
      <w:lvlText w:val=""/>
      <w:numFmt w:val="bullet"/>
      <w:pPr>
        <w:pStyle w:val="Normal"/>
        <w:tabs>
          <w:tab w:val="num" w:leader="none" w:pos="7189"/>
        </w:tabs>
        <w:ind w:hanging="360" w:left="7189"/>
      </w:pPr>
      <w:rPr>
        <w:rFonts w:ascii="Wingdings" w:hAnsi="Wingdings"/>
      </w:rPr>
      <w:start w:val="1"/>
      <w:suff w:val="space"/>
    </w:lvl>
  </w:abstractNum>
  <w:abstractNum w:abstractNumId="1">
    <w:multiLevelType w:val="hybridMultilevel"/>
    <w:lvl w:ilvl="0">
      <w:lvlJc w:val="left"/>
      <w:lvlText w:val=""/>
      <w:numFmt w:val="bullet"/>
      <w:pPr>
        <w:pStyle w:val="Normal"/>
        <w:ind w:hanging="360" w:left="1429"/>
      </w:pPr>
      <w:rPr>
        <w:rFonts w:ascii="Symbol" w:hAnsi="Symbol"/>
      </w:rPr>
      <w:start w:val="1"/>
      <w:suff w:val="space"/>
    </w:lvl>
    <w:lvl w:ilvl="1">
      <w:lvlJc w:val="left"/>
      <w:lvlText w:val="o"/>
      <w:numFmt w:val="bullet"/>
      <w:pPr>
        <w:pStyle w:val="Normal"/>
        <w:ind w:hanging="360" w:left="2149"/>
      </w:pPr>
      <w:rPr>
        <w:rFonts w:ascii="Courier New" w:hAnsi="Courier New" w:cs="Courier New"/>
      </w:rPr>
      <w:start w:val="1"/>
      <w:suff w:val="space"/>
    </w:lvl>
    <w:lvl w:ilvl="2">
      <w:lvlJc w:val="left"/>
      <w:lvlText w:val=""/>
      <w:numFmt w:val="bullet"/>
      <w:pPr>
        <w:pStyle w:val="Normal"/>
        <w:ind w:hanging="360" w:left="2869"/>
      </w:pPr>
      <w:rPr>
        <w:rFonts w:ascii="Wingdings" w:hAnsi="Wingdings"/>
      </w:rPr>
      <w:start w:val="1"/>
      <w:suff w:val="space"/>
    </w:lvl>
    <w:lvl w:ilvl="3">
      <w:lvlJc w:val="left"/>
      <w:lvlText w:val=""/>
      <w:numFmt w:val="bullet"/>
      <w:pPr>
        <w:pStyle w:val="Normal"/>
        <w:ind w:hanging="360" w:left="3589"/>
      </w:pPr>
      <w:rPr>
        <w:rFonts w:ascii="Symbol" w:hAnsi="Symbol"/>
      </w:rPr>
      <w:start w:val="1"/>
      <w:suff w:val="space"/>
    </w:lvl>
    <w:lvl w:ilvl="4">
      <w:lvlJc w:val="left"/>
      <w:lvlText w:val="o"/>
      <w:numFmt w:val="bullet"/>
      <w:pPr>
        <w:pStyle w:val="Normal"/>
        <w:ind w:hanging="360" w:left="4309"/>
      </w:pPr>
      <w:rPr>
        <w:rFonts w:ascii="Courier New" w:hAnsi="Courier New" w:cs="Courier New"/>
      </w:rPr>
      <w:start w:val="1"/>
      <w:suff w:val="space"/>
    </w:lvl>
    <w:lvl w:ilvl="5">
      <w:lvlJc w:val="left"/>
      <w:lvlText w:val=""/>
      <w:numFmt w:val="bullet"/>
      <w:pPr>
        <w:pStyle w:val="Normal"/>
        <w:ind w:hanging="360" w:left="5029"/>
      </w:pPr>
      <w:rPr>
        <w:rFonts w:ascii="Wingdings" w:hAnsi="Wingdings"/>
      </w:rPr>
      <w:start w:val="1"/>
      <w:suff w:val="space"/>
    </w:lvl>
    <w:lvl w:ilvl="6">
      <w:lvlJc w:val="left"/>
      <w:lvlText w:val=""/>
      <w:numFmt w:val="bullet"/>
      <w:pPr>
        <w:pStyle w:val="Normal"/>
        <w:ind w:hanging="360" w:left="5749"/>
      </w:pPr>
      <w:rPr>
        <w:rFonts w:ascii="Symbol" w:hAnsi="Symbol"/>
      </w:rPr>
      <w:start w:val="1"/>
      <w:suff w:val="space"/>
    </w:lvl>
    <w:lvl w:ilvl="7">
      <w:lvlJc w:val="left"/>
      <w:lvlText w:val="o"/>
      <w:numFmt w:val="bullet"/>
      <w:pPr>
        <w:pStyle w:val="Normal"/>
        <w:ind w:hanging="360" w:left="6469"/>
      </w:pPr>
      <w:rPr>
        <w:rFonts w:ascii="Courier New" w:hAnsi="Courier New" w:cs="Courier New"/>
      </w:rPr>
      <w:start w:val="1"/>
      <w:suff w:val="space"/>
    </w:lvl>
    <w:lvl w:ilvl="8">
      <w:lvlJc w:val="left"/>
      <w:lvlText w:val=""/>
      <w:numFmt w:val="bullet"/>
      <w:pPr>
        <w:pStyle w:val="Normal"/>
        <w:ind w:hanging="360" w:left="7189"/>
      </w:pPr>
      <w:rPr>
        <w:rFonts w:ascii="Wingdings" w:hAnsi="Wingdings"/>
      </w:rPr>
      <w:start w:val="1"/>
      <w:suff w:val="space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 w:val="true"/>
      <w:spacing w:after="60" w:before="24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UserStyle_1"/>
    <w:qFormat/>
    <w:pPr>
      <w:keepNext w:val="true"/>
      <w:spacing w:after="60"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Заголовок 3"/>
    <w:basedOn w:val="Normal"/>
    <w:next w:val="Normal"/>
    <w:link w:val="UserStyle_2"/>
    <w:qFormat/>
    <w:pPr>
      <w:keepNext w:val="true"/>
      <w:spacing w:after="60"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Заголовок 4"/>
    <w:basedOn w:val="Normal"/>
    <w:next w:val="Normal"/>
    <w:link w:val="UserStyle_3"/>
    <w:qFormat/>
    <w:pPr>
      <w:keepNext w:val="true"/>
      <w:spacing w:after="60" w:before="240"/>
      <w:outlineLvl w:val="3"/>
    </w:pPr>
    <w:rPr>
      <w:b/>
      <w:bCs/>
      <w:sz w:val="28"/>
      <w:szCs w:val="28"/>
    </w:rPr>
  </w:style>
  <w:style w:type="paragraph" w:styleId="Heading5">
    <w:name w:val="Заголовок 5"/>
    <w:basedOn w:val="Normal"/>
    <w:next w:val="Normal"/>
    <w:link w:val="UserStyle_4"/>
    <w:qFormat/>
    <w:pPr>
      <w:spacing w:after="60"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Заголовок 6, Знак"/>
    <w:basedOn w:val="Normal"/>
    <w:next w:val="Normal"/>
    <w:link w:val="UserStyle_5"/>
    <w:qFormat/>
    <w:pPr>
      <w:spacing w:after="60" w:before="240"/>
      <w:outlineLvl w:val="5"/>
    </w:pPr>
    <w:rPr>
      <w:b/>
      <w:bCs/>
      <w:sz w:val="22"/>
      <w:szCs w:val="22"/>
    </w:rPr>
  </w:style>
  <w:style w:type="paragraph" w:styleId="Heading7">
    <w:name w:val="Заголовок 7"/>
    <w:basedOn w:val="Normal"/>
    <w:next w:val="Normal"/>
    <w:link w:val="UserStyle_6"/>
    <w:qFormat/>
    <w:pPr>
      <w:spacing w:after="60" w:before="240"/>
      <w:outlineLvl w:val="6"/>
    </w:pPr>
  </w:style>
  <w:style w:type="paragraph" w:styleId="Heading8">
    <w:name w:val="Заголовок 8"/>
    <w:basedOn w:val="Normal"/>
    <w:next w:val="Normal"/>
    <w:link w:val="UserStyle_7"/>
    <w:qFormat/>
    <w:pPr>
      <w:spacing w:after="60" w:before="240"/>
      <w:outlineLvl w:val="7"/>
    </w:pPr>
    <w:rPr>
      <w:i/>
      <w:iCs/>
    </w:rPr>
  </w:style>
  <w:style w:type="paragraph" w:styleId="Heading9">
    <w:name w:val="Заголовок 9"/>
    <w:basedOn w:val="Normal"/>
    <w:next w:val="Normal"/>
    <w:link w:val="UserStyle_8"/>
    <w:qFormat/>
    <w:pPr>
      <w:spacing w:after="60" w:before="240"/>
      <w:outlineLvl w:val="8"/>
    </w:pPr>
    <w:rPr>
      <w:rFonts w:ascii="Arial" w:hAnsi="Arial" w:cs="Arial"/>
      <w:sz w:val="22"/>
      <w:szCs w:val="22"/>
    </w:rPr>
  </w:style>
  <w:style w:type="character" w:styleId="NormalCharacter">
    <w:name w:val="Основной шрифт абзаца, Знак Знак Знак Знак Знак Знак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character" w:styleId="UserStyle_5">
    <w:name w:val="Заголовок 6 Знак, Знак Знак"/>
    <w:next w:val="UserStyle_5"/>
    <w:link w:val="Heading6"/>
    <w:semiHidden/>
    <w:rPr>
      <w:b/>
      <w:bCs/>
      <w:sz w:val="22"/>
      <w:szCs w:val="22"/>
      <w:lang w:val="ru-RU" w:eastAsia="ru-RU" w:bidi="ar-SA"/>
    </w:rPr>
  </w:style>
  <w:style w:type="paragraph" w:styleId="UserStyle_9">
    <w:name w:val=" Знак Знак Знак Знак"/>
    <w:basedOn w:val="Normal"/>
    <w:next w:val="UserStyle_9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Верхний колонтитул"/>
    <w:basedOn w:val="Normal"/>
    <w:next w:val="Header"/>
    <w:link w:val="UserStyle_10"/>
    <w:uiPriority w:val="99"/>
    <w:pPr>
      <w:tabs>
        <w:tab w:val="center" w:leader="none" w:pos="4677"/>
        <w:tab w:val="right" w:leader="none" w:pos="9355"/>
      </w:tabs>
    </w:pPr>
  </w:style>
  <w:style w:type="character" w:styleId="PageNumber">
    <w:name w:val="Номер страницы"/>
    <w:next w:val="PageNumber"/>
    <w:link w:val="Normal"/>
    <w:rPr>
      <w:rFonts w:ascii="Times New Roman" w:hAnsi="Times New Roman"/>
      <w:color w:val="000000"/>
      <w:spacing w:val="0"/>
      <w:w w:val="100"/>
      <w:position w:val="0"/>
      <w:sz w:val="28"/>
      <w:szCs w:val="28"/>
      <w:u w:val="none"/>
    </w:rPr>
  </w:style>
  <w:style w:type="paragraph" w:styleId="BlockQuote">
    <w:name w:val="Цитата"/>
    <w:basedOn w:val="Normal"/>
    <w:next w:val="BlockQuote"/>
    <w:link w:val="Normal"/>
    <w:pPr>
      <w:shd w:val="clear" w:color="auto" w:fill="ffffff"/>
      <w:spacing w:before="144" w:line="480" w:lineRule="exact"/>
      <w:ind w:right="1114" w:hanging="845" w:left="854"/>
    </w:pPr>
    <w:rPr>
      <w:color w:val="000000"/>
      <w:spacing w:val="-1"/>
      <w:sz w:val="28"/>
      <w:szCs w:val="28"/>
    </w:rPr>
  </w:style>
  <w:style w:type="paragraph" w:styleId="Footer">
    <w:name w:val="Нижний колонтитул"/>
    <w:basedOn w:val="Normal"/>
    <w:next w:val="Footer"/>
    <w:link w:val="UserStyle_11"/>
    <w:pPr>
      <w:tabs>
        <w:tab w:val="center" w:leader="none" w:pos="4677"/>
        <w:tab w:val="right" w:leader="none" w:pos="9355"/>
      </w:tabs>
    </w:pPr>
    <w:rPr>
      <w:sz w:val="20"/>
      <w:szCs w:val="20"/>
    </w:rPr>
  </w:style>
  <w:style w:type="paragraph" w:styleId="UserStyle_12">
    <w:name w:val="Бюлл1"/>
    <w:next w:val="UserStyle_12"/>
    <w:link w:val="UserStyle_13"/>
    <w:pPr>
      <w:keepLines w:val="true"/>
      <w:tabs>
        <w:tab w:val="left" w:leader="none" w:pos="1276"/>
        <w:tab w:val="num" w:leader="none" w:pos="1827"/>
      </w:tabs>
      <w:spacing w:after="100" w:afterAutospacing="1" w:before="100" w:beforeAutospacing="1" w:line="360" w:lineRule="auto"/>
      <w:ind w:hanging="567" w:left="1827"/>
      <w:contextualSpacing w:val="true"/>
      <w:jc w:val="both"/>
    </w:pPr>
    <w:rPr>
      <w:sz w:val="28"/>
      <w:szCs w:val="28"/>
      <w:lang w:val="ru-RU" w:eastAsia="en-US" w:bidi="ar-SA"/>
    </w:rPr>
  </w:style>
  <w:style w:type="paragraph" w:styleId="UserStyle_14">
    <w:name w:val="Заг1"/>
    <w:next w:val="UserStyle_14"/>
    <w:link w:val="Normal"/>
    <w:pPr>
      <w:keepNext w:val="true"/>
      <w:keepLines w:val="true"/>
      <w:tabs>
        <w:tab w:val="num" w:leader="none" w:pos="1701"/>
      </w:tabs>
      <w:spacing w:after="240" w:before="100" w:beforeAutospacing="1" w:line="360" w:lineRule="auto"/>
      <w:ind w:right="851" w:hanging="1701" w:left="1701"/>
      <w:contextualSpacing w:val="true"/>
      <w:outlineLvl w:val="0"/>
    </w:pPr>
    <w:rPr>
      <w:caps/>
      <w:sz w:val="28"/>
      <w:szCs w:val="28"/>
      <w:lang w:val="ru-RU" w:eastAsia="en-US" w:bidi="ar-SA"/>
    </w:rPr>
  </w:style>
  <w:style w:type="paragraph" w:styleId="UserStyle_15">
    <w:name w:val="Заг2"/>
    <w:next w:val="UserStyle_15"/>
    <w:link w:val="Normal"/>
    <w:pPr>
      <w:keepNext w:val="true"/>
      <w:keepLines w:val="true"/>
      <w:tabs>
        <w:tab w:val="num" w:leader="none" w:pos="851"/>
      </w:tabs>
      <w:spacing w:after="100" w:afterAutospacing="1" w:before="100" w:beforeAutospacing="1" w:line="360" w:lineRule="auto"/>
      <w:ind w:right="851" w:hanging="851" w:left="851"/>
      <w:contextualSpacing w:val="true"/>
      <w:outlineLvl w:val="1"/>
    </w:pPr>
    <w:rPr>
      <w:caps/>
      <w:sz w:val="28"/>
      <w:szCs w:val="28"/>
      <w:lang w:val="ru-RU" w:eastAsia="en-US" w:bidi="ar-SA"/>
    </w:rPr>
  </w:style>
  <w:style w:type="paragraph" w:styleId="UserStyle_16">
    <w:name w:val="Заг3"/>
    <w:next w:val="UserStyle_16"/>
    <w:link w:val="Normal"/>
    <w:pPr>
      <w:keepNext w:val="true"/>
      <w:keepLines w:val="true"/>
      <w:tabs>
        <w:tab w:val="num" w:leader="none" w:pos="1211"/>
      </w:tabs>
      <w:spacing w:after="100" w:afterAutospacing="1" w:before="100" w:beforeAutospacing="1" w:line="360" w:lineRule="auto"/>
      <w:ind w:hanging="851" w:left="1211"/>
      <w:contextualSpacing w:val="true"/>
      <w:outlineLvl w:val="2"/>
    </w:pPr>
    <w:rPr>
      <w:sz w:val="28"/>
      <w:szCs w:val="28"/>
      <w:lang w:val="ru-RU" w:eastAsia="en-US" w:bidi="ar-SA"/>
    </w:rPr>
  </w:style>
  <w:style w:type="paragraph" w:styleId="UserStyle_17">
    <w:name w:val="Заг4"/>
    <w:next w:val="UserStyle_17"/>
    <w:link w:val="Normal"/>
    <w:pPr>
      <w:keepLines w:val="true"/>
      <w:tabs>
        <w:tab w:val="num" w:leader="none" w:pos="1134"/>
      </w:tabs>
      <w:spacing w:before="100" w:beforeAutospacing="1" w:line="360" w:lineRule="auto"/>
      <w:ind w:hanging="1134" w:left="1134"/>
      <w:contextualSpacing w:val="true"/>
      <w:outlineLvl w:val="3"/>
    </w:pPr>
    <w:rPr>
      <w:sz w:val="28"/>
      <w:szCs w:val="28"/>
      <w:lang w:val="ru-RU" w:eastAsia="en-US" w:bidi="ar-SA"/>
    </w:rPr>
  </w:style>
  <w:style w:type="paragraph" w:styleId="UserStyle_18">
    <w:name w:val="Абзац"/>
    <w:next w:val="UserStyle_18"/>
    <w:link w:val="Normal"/>
    <w:pPr>
      <w:spacing w:after="100" w:afterAutospacing="1" w:before="100" w:beforeAutospacing="1" w:line="360" w:lineRule="auto"/>
      <w:ind w:firstLine="851"/>
      <w:contextualSpacing w:val="true"/>
      <w:jc w:val="both"/>
    </w:pPr>
    <w:rPr>
      <w:sz w:val="28"/>
      <w:szCs w:val="28"/>
      <w:lang w:val="ru-RU" w:eastAsia="en-US" w:bidi="ar-SA"/>
    </w:rPr>
  </w:style>
  <w:style w:type="paragraph" w:styleId="UserStyle_19">
    <w:name w:val="Бюлл2"/>
    <w:next w:val="UserStyle_19"/>
    <w:link w:val="Normal"/>
    <w:pPr>
      <w:keepLines w:val="true"/>
      <w:tabs>
        <w:tab w:val="left" w:leader="none" w:pos="1701"/>
      </w:tabs>
      <w:spacing w:after="100" w:afterAutospacing="1" w:before="100" w:beforeAutospacing="1" w:line="360" w:lineRule="auto"/>
      <w:ind w:firstLine="425" w:left="851"/>
      <w:contextualSpacing w:val="true"/>
    </w:pPr>
    <w:rPr>
      <w:sz w:val="28"/>
      <w:szCs w:val="28"/>
      <w:lang w:val="ru-RU" w:eastAsia="en-US" w:bidi="ar-SA"/>
    </w:rPr>
  </w:style>
  <w:style w:type="paragraph" w:styleId="UserStyle_20">
    <w:name w:val="Таблица бюлл"/>
    <w:next w:val="UserStyle_20"/>
    <w:link w:val="Normal"/>
    <w:pPr>
      <w:keepLines w:val="true"/>
      <w:widowControl w:val="false"/>
      <w:tabs>
        <w:tab w:val="num" w:leader="none" w:pos="397"/>
      </w:tabs>
      <w:spacing w:after="100" w:afterAutospacing="1" w:before="100" w:beforeAutospacing="1"/>
      <w:contextualSpacing w:val="true"/>
    </w:pPr>
    <w:rPr>
      <w:sz w:val="28"/>
      <w:szCs w:val="28"/>
      <w:lang w:val="ru-RU" w:eastAsia="en-US" w:bidi="ar-SA"/>
    </w:rPr>
  </w:style>
  <w:style w:type="paragraph" w:styleId="UserStyle_21">
    <w:name w:val="Таблица номер 1)"/>
    <w:next w:val="UserStyle_21"/>
    <w:link w:val="Normal"/>
    <w:pPr>
      <w:tabs>
        <w:tab w:val="num" w:leader="none" w:pos="284"/>
      </w:tabs>
      <w:ind w:hanging="284" w:left="284"/>
    </w:pPr>
    <w:rPr>
      <w:sz w:val="28"/>
      <w:szCs w:val="24"/>
      <w:lang w:val="ru-RU" w:eastAsia="en-US" w:bidi="ar-SA"/>
    </w:rPr>
  </w:style>
  <w:style w:type="paragraph" w:styleId="UserStyle_22">
    <w:name w:val="Заг5"/>
    <w:next w:val="UserStyle_22"/>
    <w:link w:val="Normal"/>
    <w:pPr>
      <w:keepLines w:val="true"/>
      <w:tabs>
        <w:tab w:val="left" w:leader="none" w:pos="851"/>
      </w:tabs>
      <w:spacing w:after="100" w:afterAutospacing="1" w:before="100" w:beforeAutospacing="1" w:line="360" w:lineRule="auto"/>
      <w:ind w:right="567" w:left="851"/>
      <w:contextualSpacing w:val="true"/>
    </w:pPr>
    <w:rPr>
      <w:i/>
      <w:sz w:val="28"/>
      <w:szCs w:val="28"/>
      <w:u w:val="single"/>
      <w:lang w:val="ru-RU" w:eastAsia="en-US" w:bidi="ar-SA"/>
    </w:rPr>
  </w:style>
  <w:style w:type="paragraph" w:styleId="UserStyle_23">
    <w:name w:val="ТаблНом111*"/>
    <w:next w:val="UserStyle_23"/>
    <w:link w:val="Normal"/>
    <w:pPr>
      <w:ind w:hanging="840" w:left="840"/>
      <w:outlineLvl w:val="2"/>
    </w:pPr>
    <w:rPr>
      <w:sz w:val="28"/>
      <w:szCs w:val="28"/>
      <w:lang w:val="ru-RU" w:eastAsia="en-US" w:bidi="ar-SA"/>
    </w:rPr>
  </w:style>
  <w:style w:type="paragraph" w:styleId="UserStyle_24">
    <w:name w:val="ТаблНом1111"/>
    <w:next w:val="UserStyle_24"/>
    <w:link w:val="Normal"/>
    <w:pPr>
      <w:ind w:hanging="960" w:left="960"/>
      <w:outlineLvl w:val="3"/>
    </w:pPr>
    <w:rPr>
      <w:sz w:val="28"/>
      <w:szCs w:val="28"/>
      <w:lang w:val="ru-RU" w:eastAsia="en-US" w:bidi="ar-SA"/>
    </w:rPr>
  </w:style>
  <w:style w:type="paragraph" w:styleId="UserStyle_25">
    <w:name w:val="Бюлл3"/>
    <w:next w:val="UserStyle_25"/>
    <w:link w:val="Normal"/>
    <w:pPr>
      <w:tabs>
        <w:tab w:val="num" w:leader="none" w:pos="1588"/>
        <w:tab w:val="left" w:leader="none" w:pos="1786"/>
      </w:tabs>
      <w:spacing w:line="360" w:lineRule="auto"/>
      <w:ind w:firstLine="57" w:left="1247"/>
    </w:pPr>
    <w:rPr>
      <w:sz w:val="28"/>
      <w:szCs w:val="28"/>
      <w:lang w:val="ru-RU" w:eastAsia="en-US" w:bidi="ar-SA"/>
    </w:rPr>
  </w:style>
  <w:style w:type="paragraph" w:styleId="UserStyle_26">
    <w:name w:val="Заг_01"/>
    <w:basedOn w:val="Normal"/>
    <w:next w:val="UserStyle_26"/>
    <w:link w:val="Normal"/>
    <w:pPr>
      <w:keepNext w:val="true"/>
      <w:keepLines w:val="true"/>
      <w:pageBreakBefore w:val="true"/>
      <w:tabs>
        <w:tab w:val="num" w:leader="none" w:pos="709"/>
      </w:tabs>
      <w:spacing w:after="360" w:before="360"/>
      <w:ind w:right="851" w:hanging="709" w:left="709"/>
      <w:outlineLvl w:val="0"/>
    </w:pPr>
    <w:rPr>
      <w:rFonts w:ascii="Courier New" w:hAnsi="Courier New"/>
      <w:caps/>
      <w:u w:val="single"/>
    </w:rPr>
  </w:style>
  <w:style w:type="paragraph" w:styleId="UserStyle_27">
    <w:name w:val="Заг_02"/>
    <w:basedOn w:val="Normal"/>
    <w:next w:val="UserStyle_27"/>
    <w:link w:val="Normal"/>
    <w:pPr>
      <w:keepNext w:val="true"/>
      <w:keepLines w:val="true"/>
      <w:tabs>
        <w:tab w:val="num" w:leader="none" w:pos="709"/>
      </w:tabs>
      <w:spacing w:after="240" w:before="240"/>
      <w:ind w:hanging="709" w:left="709"/>
      <w:outlineLvl w:val="1"/>
    </w:pPr>
    <w:rPr>
      <w:rFonts w:ascii="Courier New" w:hAnsi="Courier New"/>
      <w:caps/>
    </w:rPr>
  </w:style>
  <w:style w:type="paragraph" w:styleId="UserStyle_28">
    <w:name w:val="Заг_04"/>
    <w:basedOn w:val="Normal"/>
    <w:next w:val="UserStyle_28"/>
    <w:link w:val="Normal"/>
    <w:pPr>
      <w:keepLines w:val="true"/>
      <w:tabs>
        <w:tab w:val="num" w:leader="none" w:pos="1418"/>
      </w:tabs>
      <w:spacing w:after="240" w:before="240"/>
      <w:ind w:hanging="1418" w:left="1418"/>
      <w:outlineLvl w:val="3"/>
    </w:pPr>
    <w:rPr>
      <w:rFonts w:ascii="Courier New" w:hAnsi="Courier New"/>
    </w:rPr>
  </w:style>
  <w:style w:type="paragraph" w:styleId="UserStyle_29">
    <w:name w:val="Таблица текст Знак"/>
    <w:next w:val="UserStyle_29"/>
    <w:link w:val="Normal"/>
    <w:pPr>
      <w:keepLines w:val="true"/>
      <w:contextualSpacing w:val="true"/>
    </w:pPr>
    <w:rPr>
      <w:sz w:val="28"/>
      <w:szCs w:val="24"/>
      <w:lang w:val="ru-RU" w:eastAsia="en-US" w:bidi="ar-SA"/>
    </w:rPr>
  </w:style>
  <w:style w:type="character" w:styleId="UserStyle_30">
    <w:name w:val="Таблица текст Знак Знак"/>
    <w:next w:val="UserStyle_30"/>
    <w:link w:val="Normal"/>
    <w:rPr>
      <w:sz w:val="28"/>
      <w:szCs w:val="24"/>
      <w:lang w:val="ru-RU" w:eastAsia="en-US" w:bidi="ar-SA"/>
    </w:rPr>
  </w:style>
  <w:style w:type="paragraph" w:styleId="UserStyle_31">
    <w:name w:val="Таблица текст Знак Знак Знак"/>
    <w:next w:val="UserStyle_31"/>
    <w:link w:val="Normal"/>
    <w:pPr>
      <w:keepLines w:val="true"/>
      <w:contextualSpacing w:val="true"/>
    </w:pPr>
    <w:rPr>
      <w:sz w:val="28"/>
      <w:szCs w:val="24"/>
      <w:lang w:val="ru-RU" w:eastAsia="en-US" w:bidi="ar-SA"/>
    </w:rPr>
  </w:style>
  <w:style w:type="paragraph" w:styleId="BodyText">
    <w:name w:val="Основной текст"/>
    <w:basedOn w:val="Normal"/>
    <w:next w:val="BodyText"/>
    <w:link w:val="UserStyle_32"/>
    <w:rPr>
      <w:spacing w:val="-2"/>
      <w:sz w:val="28"/>
    </w:rPr>
  </w:style>
  <w:style w:type="table" w:styleId="TableGrid">
    <w:name w:val="Сетка таблицы"/>
    <w:basedOn w:val="TableNormal"/>
    <w:next w:val="TableGrid"/>
    <w:link w:val="Normal"/>
  </w:style>
  <w:style w:type="paragraph" w:styleId="UserStyle_33">
    <w:name w:val="Body_bullet"/>
    <w:basedOn w:val="BodyText"/>
    <w:next w:val="UserStyle_33"/>
    <w:link w:val="Normal"/>
    <w:pPr>
      <w:tabs>
        <w:tab w:val="num" w:leader="none" w:pos="1069"/>
      </w:tabs>
      <w:ind w:firstLine="709"/>
      <w:jc w:val="both"/>
    </w:pPr>
    <w:rPr>
      <w:spacing w:val="0"/>
      <w:sz w:val="24"/>
      <w:lang w:eastAsia="en-US"/>
    </w:rPr>
  </w:style>
  <w:style w:type="paragraph" w:styleId="UserStyle_34">
    <w:name w:val="OC_Bullet"/>
    <w:basedOn w:val="Normal"/>
    <w:next w:val="UserStyle_34"/>
    <w:link w:val="Normal"/>
    <w:pPr>
      <w:tabs>
        <w:tab w:val="num" w:leader="none" w:pos="903"/>
      </w:tabs>
      <w:spacing w:after="60" w:before="60"/>
      <w:ind w:hanging="363" w:left="903"/>
    </w:pPr>
    <w:rPr>
      <w:rFonts w:ascii="Arial" w:hAnsi="Arial"/>
      <w:szCs w:val="20"/>
      <w:lang w:eastAsia="en-US"/>
    </w:rPr>
  </w:style>
  <w:style w:type="paragraph" w:styleId="BodyText2">
    <w:name w:val="Основной текст 2"/>
    <w:basedOn w:val="Normal"/>
    <w:next w:val="BodyText2"/>
    <w:link w:val="UserStyle_35"/>
    <w:pPr>
      <w:spacing w:after="120" w:line="480" w:lineRule="auto"/>
    </w:pPr>
  </w:style>
  <w:style w:type="paragraph" w:styleId="BodyTextIndent">
    <w:name w:val="Основной текст с отступом"/>
    <w:basedOn w:val="Normal"/>
    <w:next w:val="BodyTextIndent"/>
    <w:link w:val="UserStyle_36"/>
    <w:pPr>
      <w:spacing w:after="120"/>
      <w:ind w:left="283"/>
    </w:pPr>
  </w:style>
  <w:style w:type="paragraph" w:styleId="UserStyle_37">
    <w:name w:val="caption"/>
    <w:basedOn w:val="Normal"/>
    <w:next w:val="UserStyle_37"/>
    <w:link w:val="Normal"/>
    <w:pPr>
      <w:widowControl w:val="false"/>
      <w:spacing w:after="60" w:before="120" w:line="360" w:lineRule="auto"/>
      <w:jc w:val="center"/>
    </w:pPr>
    <w:rPr>
      <w:b/>
      <w:snapToGrid w:val="0"/>
      <w:szCs w:val="20"/>
    </w:rPr>
  </w:style>
  <w:style w:type="paragraph" w:styleId="TOC5">
    <w:name w:val="Оглавление 5"/>
    <w:basedOn w:val="Normal"/>
    <w:next w:val="Normal"/>
    <w:link w:val="Normal"/>
    <w:autoRedefine/>
    <w:semiHidden/>
    <w:pPr>
      <w:ind w:left="960"/>
    </w:pPr>
  </w:style>
  <w:style w:type="paragraph" w:styleId="BodyTextIndent2">
    <w:name w:val="Основной текст с отступом 2"/>
    <w:basedOn w:val="Normal"/>
    <w:next w:val="BodyTextIndent2"/>
    <w:link w:val="UserStyle_38"/>
    <w:pPr>
      <w:spacing w:after="120" w:line="480" w:lineRule="auto"/>
      <w:ind w:left="283"/>
    </w:pPr>
  </w:style>
  <w:style w:type="paragraph" w:styleId="ListBullet2">
    <w:name w:val="Маркированный список 2"/>
    <w:basedOn w:val="Normal"/>
    <w:next w:val="ListBullet2"/>
    <w:link w:val="Normal"/>
    <w:autoRedefine/>
    <w:pPr>
      <w:tabs>
        <w:tab w:val="num" w:leader="none" w:pos="643"/>
      </w:tabs>
      <w:ind w:hanging="360" w:left="643"/>
    </w:pPr>
    <w:rPr>
      <w:sz w:val="20"/>
      <w:szCs w:val="20"/>
    </w:rPr>
  </w:style>
  <w:style w:type="paragraph" w:styleId="ListBullet3">
    <w:name w:val="Маркированный список 3"/>
    <w:basedOn w:val="Normal"/>
    <w:next w:val="ListBullet3"/>
    <w:link w:val="Normal"/>
    <w:autoRedefine/>
    <w:pPr>
      <w:tabs>
        <w:tab w:val="num" w:leader="none" w:pos="926"/>
      </w:tabs>
      <w:ind w:hanging="360" w:left="926"/>
    </w:pPr>
    <w:rPr>
      <w:sz w:val="20"/>
      <w:szCs w:val="20"/>
    </w:rPr>
  </w:style>
  <w:style w:type="paragraph" w:styleId="UserStyle_39">
    <w:name w:val="О"/>
    <w:next w:val="UserStyle_39"/>
    <w:link w:val="Normal"/>
    <w:pPr>
      <w:widowControl w:val="false"/>
      <w:spacing w:line="360" w:lineRule="auto"/>
      <w:ind w:firstLine="709"/>
      <w:jc w:val="both"/>
    </w:pPr>
    <w:rPr>
      <w:snapToGrid w:val="0"/>
      <w:sz w:val="24"/>
      <w:lang w:val="ru-RU" w:eastAsia="ru-RU" w:bidi="ar-SA"/>
    </w:rPr>
  </w:style>
  <w:style w:type="paragraph" w:styleId="UserStyle_40">
    <w:name w:val="Date1"/>
    <w:basedOn w:val="UserStyle_39"/>
    <w:next w:val="UserStyle_39"/>
    <w:link w:val="Normal"/>
    <w:pPr>
      <w:ind w:firstLine="720"/>
    </w:pPr>
    <w:rPr>
      <w:i/>
      <w:u w:val="single"/>
    </w:rPr>
  </w:style>
  <w:style w:type="paragraph" w:styleId="Caption">
    <w:name w:val="Название объекта"/>
    <w:basedOn w:val="Normal"/>
    <w:next w:val="Normal"/>
    <w:link w:val="Normal"/>
    <w:qFormat/>
    <w:pPr>
      <w:shd w:val="clear" w:color="auto" w:fill="ffffff"/>
      <w:tabs>
        <w:tab w:val="left" w:leader="none" w:pos="1440"/>
      </w:tabs>
      <w:spacing w:line="288" w:lineRule="auto"/>
      <w:jc w:val="center"/>
    </w:pPr>
    <w:rPr>
      <w:color w:val="000000"/>
      <w:spacing w:val="-2"/>
      <w:sz w:val="28"/>
      <w:szCs w:val="28"/>
    </w:rPr>
  </w:style>
  <w:style w:type="paragraph" w:styleId="UserStyle_41">
    <w:name w:val=" Знак1 Знак Знак1 Знак Знак Знак Знак Знак Знак Знак Знак Знак Знак Знак Знак Знак Знак Знак Знак"/>
    <w:basedOn w:val="Normal"/>
    <w:next w:val="UserStyle_41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UserStyle_42">
    <w:name w:val=" Знак2 Знак Знак Знак Знак Знак Знак"/>
    <w:basedOn w:val="Normal"/>
    <w:next w:val="UserStyle_42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0">
    <w:name w:val="Верхний колонтитул Знак"/>
    <w:next w:val="UserStyle_10"/>
    <w:link w:val="Header"/>
    <w:uiPriority w:val="99"/>
    <w:rPr>
      <w:sz w:val="24"/>
      <w:szCs w:val="24"/>
      <w:lang w:val="ru-RU" w:eastAsia="ru-RU" w:bidi="ar-SA"/>
    </w:rPr>
  </w:style>
  <w:style w:type="paragraph" w:styleId="Acetate">
    <w:name w:val="Текст выноски"/>
    <w:basedOn w:val="Normal"/>
    <w:next w:val="Acetate"/>
    <w:link w:val="UserStyle_43"/>
    <w:rPr>
      <w:rFonts w:ascii="Tahoma" w:hAnsi="Tahoma"/>
      <w:sz w:val="16"/>
      <w:szCs w:val="16"/>
      <w:lang w:val="en-US" w:eastAsia="en-US"/>
    </w:rPr>
  </w:style>
  <w:style w:type="character" w:styleId="UserStyle_43">
    <w:name w:val="Текст выноски Знак"/>
    <w:next w:val="UserStyle_43"/>
    <w:link w:val="Acetate"/>
    <w:rPr>
      <w:rFonts w:ascii="Tahoma" w:hAnsi="Tahoma"/>
      <w:sz w:val="16"/>
      <w:szCs w:val="16"/>
      <w:lang w:val="en-US" w:eastAsia="en-US" w:bidi="ar-SA"/>
    </w:rPr>
  </w:style>
  <w:style w:type="paragraph" w:styleId="Subtitle">
    <w:name w:val="Подзаголовок"/>
    <w:basedOn w:val="Normal"/>
    <w:next w:val="Subtitle"/>
    <w:link w:val="Normal"/>
    <w:qFormat/>
    <w:pPr>
      <w:spacing w:before="120"/>
      <w:jc w:val="center"/>
    </w:pPr>
    <w:rPr>
      <w:b/>
      <w:sz w:val="28"/>
      <w:szCs w:val="20"/>
    </w:rPr>
  </w:style>
  <w:style w:type="character" w:styleId="UserStyle_1">
    <w:name w:val="Заголовок 2 Знак"/>
    <w:next w:val="UserStyle_1"/>
    <w:link w:val="Heading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UserStyle_6">
    <w:name w:val="Заголовок 7 Знак"/>
    <w:next w:val="UserStyle_6"/>
    <w:link w:val="Heading7"/>
    <w:rPr>
      <w:sz w:val="24"/>
      <w:szCs w:val="24"/>
      <w:lang w:val="ru-RU" w:eastAsia="ru-RU" w:bidi="ar-SA"/>
    </w:rPr>
  </w:style>
  <w:style w:type="character" w:styleId="UserStyle_0">
    <w:name w:val="Заголовок 1 Знак"/>
    <w:next w:val="UserStyle_0"/>
    <w:link w:val="Heading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UserStyle_2">
    <w:name w:val="Заголовок 3 Знак"/>
    <w:next w:val="UserStyle_2"/>
    <w:link w:val="Heading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UserStyle_3">
    <w:name w:val="Заголовок 4 Знак"/>
    <w:next w:val="UserStyle_3"/>
    <w:link w:val="Heading4"/>
    <w:rPr>
      <w:b/>
      <w:bCs/>
      <w:sz w:val="28"/>
      <w:szCs w:val="28"/>
      <w:lang w:val="ru-RU" w:eastAsia="ru-RU" w:bidi="ar-SA"/>
    </w:rPr>
  </w:style>
  <w:style w:type="character" w:styleId="UserStyle_4">
    <w:name w:val="Заголовок 5 Знак"/>
    <w:next w:val="UserStyle_4"/>
    <w:link w:val="Heading5"/>
    <w:rPr>
      <w:b/>
      <w:bCs/>
      <w:i/>
      <w:iCs/>
      <w:sz w:val="26"/>
      <w:szCs w:val="26"/>
      <w:lang w:val="ru-RU" w:eastAsia="ru-RU" w:bidi="ar-SA"/>
    </w:rPr>
  </w:style>
  <w:style w:type="character" w:styleId="UserStyle_7">
    <w:name w:val="Заголовок 8 Знак"/>
    <w:next w:val="UserStyle_7"/>
    <w:link w:val="Heading8"/>
    <w:rPr>
      <w:i/>
      <w:iCs/>
      <w:sz w:val="24"/>
      <w:szCs w:val="24"/>
      <w:lang w:val="ru-RU" w:eastAsia="ru-RU" w:bidi="ar-SA"/>
    </w:rPr>
  </w:style>
  <w:style w:type="character" w:styleId="UserStyle_8">
    <w:name w:val="Заголовок 9 Знак"/>
    <w:next w:val="UserStyle_8"/>
    <w:link w:val="Heading9"/>
    <w:rPr>
      <w:rFonts w:ascii="Arial" w:hAnsi="Arial" w:cs="Arial"/>
      <w:sz w:val="22"/>
      <w:szCs w:val="22"/>
      <w:lang w:val="ru-RU" w:eastAsia="ru-RU" w:bidi="ar-SA"/>
    </w:rPr>
  </w:style>
  <w:style w:type="paragraph" w:styleId="UserStyle_44">
    <w:name w:val="Знак1"/>
    <w:basedOn w:val="Normal"/>
    <w:next w:val="UserStyle_44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1">
    <w:name w:val="Нижний колонтитул Знак"/>
    <w:next w:val="UserStyle_11"/>
    <w:link w:val="Footer"/>
    <w:rPr>
      <w:lang w:val="ru-RU" w:eastAsia="ru-RU" w:bidi="ar-SA"/>
    </w:rPr>
  </w:style>
  <w:style w:type="character" w:styleId="UserStyle_32">
    <w:name w:val="Основной текст Знак"/>
    <w:next w:val="UserStyle_32"/>
    <w:link w:val="BodyText"/>
    <w:rPr>
      <w:spacing w:val="-2"/>
      <w:sz w:val="28"/>
      <w:szCs w:val="24"/>
      <w:lang w:val="ru-RU" w:eastAsia="ru-RU" w:bidi="ar-SA"/>
    </w:rPr>
  </w:style>
  <w:style w:type="character" w:styleId="UserStyle_35">
    <w:name w:val="Основной текст 2 Знак"/>
    <w:next w:val="UserStyle_35"/>
    <w:link w:val="BodyText2"/>
    <w:rPr>
      <w:sz w:val="24"/>
      <w:szCs w:val="24"/>
      <w:lang w:val="ru-RU" w:eastAsia="ru-RU" w:bidi="ar-SA"/>
    </w:rPr>
  </w:style>
  <w:style w:type="character" w:styleId="UserStyle_36">
    <w:name w:val="Основной текст с отступом Знак"/>
    <w:next w:val="UserStyle_36"/>
    <w:link w:val="BodyTextIndent"/>
    <w:rPr>
      <w:sz w:val="24"/>
      <w:szCs w:val="24"/>
      <w:lang w:val="ru-RU" w:eastAsia="ru-RU" w:bidi="ar-SA"/>
    </w:rPr>
  </w:style>
  <w:style w:type="paragraph" w:styleId="UserStyle_45">
    <w:name w:val="Название объекта1"/>
    <w:basedOn w:val="Normal"/>
    <w:next w:val="UserStyle_45"/>
    <w:link w:val="Normal"/>
    <w:pPr>
      <w:widowControl w:val="false"/>
      <w:spacing w:after="60" w:before="120" w:line="360" w:lineRule="auto"/>
      <w:jc w:val="center"/>
    </w:pPr>
    <w:rPr>
      <w:b/>
      <w:snapToGrid w:val="0"/>
      <w:szCs w:val="20"/>
    </w:rPr>
  </w:style>
  <w:style w:type="character" w:styleId="UserStyle_38">
    <w:name w:val="Основной текст с отступом 2 Знак"/>
    <w:next w:val="UserStyle_38"/>
    <w:link w:val="BodyTextIndent2"/>
    <w:rPr>
      <w:sz w:val="24"/>
      <w:szCs w:val="24"/>
      <w:lang w:val="ru-RU" w:eastAsia="ru-RU" w:bidi="ar-SA"/>
    </w:rPr>
  </w:style>
  <w:style w:type="paragraph" w:styleId="UserStyle_46">
    <w:name w:val="Дата1"/>
    <w:basedOn w:val="UserStyle_39"/>
    <w:next w:val="UserStyle_39"/>
    <w:link w:val="Normal"/>
    <w:pPr>
      <w:ind w:firstLine="720"/>
    </w:pPr>
    <w:rPr>
      <w:i/>
      <w:u w:val="single"/>
    </w:rPr>
  </w:style>
  <w:style w:type="paragraph" w:styleId="UserStyle_47">
    <w:name w:val="Знак1 Знак Знак1 Знак Знак Знак Знак Знак Знак Знак Знак Знак Знак Знак Знак Знак Знак Знак Знак"/>
    <w:basedOn w:val="Normal"/>
    <w:next w:val="UserStyle_47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UserStyle_48">
    <w:name w:val=" Знак Знак Знак Знак Знак Знак Знак Знак Знак Знак Знак Знак"/>
    <w:basedOn w:val="Normal"/>
    <w:next w:val="UserStyle_48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UserStyle_49">
    <w:name w:val=" Знак Знак Знак Знак Знак Знак Знак Знак"/>
    <w:basedOn w:val="Normal"/>
    <w:next w:val="UserStyle_49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 w:val="true"/>
    </w:pPr>
  </w:style>
  <w:style w:type="paragraph" w:styleId="UserStyle_50">
    <w:name w:val="List Paragraph1"/>
    <w:basedOn w:val="Normal"/>
    <w:next w:val="UserStyle_50"/>
    <w:link w:val="Normal"/>
    <w:uiPriority w:val="99"/>
    <w:qFormat/>
    <w:pPr>
      <w:spacing w:after="200" w:line="276" w:lineRule="auto"/>
      <w:ind w:left="720"/>
    </w:pPr>
    <w:rPr>
      <w:rFonts w:ascii="Calibri" w:hAnsi="Calibri" w:eastAsia="Calibri" w:cs="Calibri"/>
      <w:sz w:val="22"/>
      <w:szCs w:val="22"/>
      <w:lang w:eastAsia="en-US"/>
    </w:rPr>
  </w:style>
  <w:style w:type="paragraph" w:styleId="BodyTextIndent3">
    <w:name w:val="Основной текст с отступом 3"/>
    <w:basedOn w:val="Normal"/>
    <w:next w:val="BodyTextIndent3"/>
    <w:link w:val="UserStyle_51"/>
    <w:pPr>
      <w:spacing w:after="120"/>
      <w:ind w:left="283"/>
    </w:pPr>
    <w:rPr>
      <w:sz w:val="16"/>
      <w:szCs w:val="16"/>
      <w:lang w:val="en-US" w:eastAsia="en-US"/>
    </w:rPr>
  </w:style>
  <w:style w:type="character" w:styleId="UserStyle_51">
    <w:name w:val="Основной текст с отступом 3 Знак"/>
    <w:next w:val="UserStyle_51"/>
    <w:link w:val="BodyTextIndent3"/>
    <w:rPr>
      <w:sz w:val="16"/>
      <w:szCs w:val="16"/>
    </w:rPr>
  </w:style>
  <w:style w:type="paragraph" w:styleId="UserStyle_52">
    <w:name w:val=" Знак1 Знак Знак Знак Знак Знак Знак Знак Знак Знак1"/>
    <w:basedOn w:val="Normal"/>
    <w:next w:val="UserStyle_52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Название"/>
    <w:basedOn w:val="Normal"/>
    <w:next w:val="Title"/>
    <w:link w:val="UserStyle_53"/>
    <w:qFormat/>
    <w:pPr>
      <w:jc w:val="center"/>
    </w:pPr>
    <w:rPr>
      <w:b/>
      <w:szCs w:val="20"/>
      <w:lang w:val="en-US" w:eastAsia="en-US"/>
    </w:rPr>
  </w:style>
  <w:style w:type="character" w:styleId="UserStyle_53">
    <w:name w:val="Название Знак"/>
    <w:next w:val="UserStyle_53"/>
    <w:link w:val="Title"/>
    <w:rPr>
      <w:b/>
      <w:sz w:val="24"/>
    </w:rPr>
  </w:style>
  <w:style w:type="paragraph" w:styleId="UserStyle_54">
    <w:name w:val="std"/>
    <w:basedOn w:val="Normal"/>
    <w:next w:val="UserStyle_54"/>
    <w:link w:val="Normal"/>
    <w:pPr>
      <w:spacing w:after="100" w:before="100"/>
    </w:pPr>
    <w:rPr>
      <w:rFonts w:ascii="Courier New" w:hAnsi="Courier New" w:eastAsia="Arial Unicode MS"/>
    </w:rPr>
  </w:style>
  <w:style w:type="paragraph" w:styleId="UserStyle_55">
    <w:name w:val="Абзац Знак"/>
    <w:next w:val="UserStyle_55"/>
    <w:link w:val="UserStyle_56"/>
    <w:pPr>
      <w:spacing w:after="100" w:afterAutospacing="1" w:before="100" w:beforeAutospacing="1" w:line="360" w:lineRule="auto"/>
      <w:ind w:firstLine="851"/>
      <w:contextualSpacing w:val="true"/>
      <w:jc w:val="both"/>
    </w:pPr>
    <w:rPr>
      <w:sz w:val="28"/>
      <w:szCs w:val="28"/>
      <w:lang w:val="ru-RU" w:eastAsia="en-US" w:bidi="ar-SA"/>
    </w:rPr>
  </w:style>
  <w:style w:type="character" w:styleId="UserStyle_56">
    <w:name w:val="Абзац Знак Знак"/>
    <w:next w:val="UserStyle_56"/>
    <w:link w:val="UserStyle_55"/>
    <w:rPr>
      <w:sz w:val="28"/>
      <w:szCs w:val="28"/>
      <w:lang w:eastAsia="en-US" w:bidi="ar-SA"/>
    </w:rPr>
  </w:style>
  <w:style w:type="paragraph" w:styleId="UserStyle_57">
    <w:name w:val=" Знак1"/>
    <w:basedOn w:val="Normal"/>
    <w:next w:val="UserStyle_57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UserStyle_58">
    <w:name w:val="Таблица текст"/>
    <w:next w:val="UserStyle_58"/>
    <w:link w:val="UserStyle_59"/>
    <w:pPr>
      <w:keepLines w:val="true"/>
    </w:pPr>
    <w:rPr>
      <w:sz w:val="28"/>
      <w:szCs w:val="24"/>
      <w:lang w:val="ru-RU" w:eastAsia="en-US" w:bidi="ar-SA"/>
    </w:rPr>
  </w:style>
  <w:style w:type="character" w:styleId="UserStyle_59">
    <w:name w:val="Таблица текст Знак1"/>
    <w:next w:val="UserStyle_59"/>
    <w:link w:val="UserStyle_58"/>
    <w:rPr>
      <w:sz w:val="28"/>
      <w:szCs w:val="24"/>
      <w:lang w:eastAsia="en-US" w:bidi="ar-SA"/>
    </w:rPr>
  </w:style>
  <w:style w:type="character" w:styleId="UserStyle_13">
    <w:name w:val="Бюлл1 Знак"/>
    <w:next w:val="UserStyle_13"/>
    <w:link w:val="UserStyle_12"/>
    <w:rPr>
      <w:sz w:val="28"/>
      <w:szCs w:val="28"/>
      <w:lang w:eastAsia="en-US" w:bidi="ar-SA"/>
    </w:rPr>
  </w:style>
  <w:style w:type="paragraph" w:styleId="UserStyle_60">
    <w:name w:val="ТаблНом1***"/>
    <w:next w:val="UserStyle_60"/>
    <w:link w:val="Normal"/>
    <w:pPr>
      <w:ind w:hanging="360" w:left="360"/>
      <w:outlineLvl w:val="0"/>
    </w:pPr>
    <w:rPr>
      <w:sz w:val="28"/>
      <w:szCs w:val="28"/>
      <w:lang w:val="ru-RU" w:eastAsia="en-US" w:bidi="ar-SA"/>
    </w:rPr>
  </w:style>
  <w:style w:type="paragraph" w:styleId="UserStyle_61">
    <w:name w:val="ТаблНом11**"/>
    <w:next w:val="UserStyle_61"/>
    <w:link w:val="Normal"/>
    <w:pPr>
      <w:ind w:hanging="600" w:left="600"/>
      <w:outlineLvl w:val="1"/>
    </w:pPr>
    <w:rPr>
      <w:sz w:val="28"/>
      <w:szCs w:val="28"/>
      <w:lang w:val="ru-RU" w:eastAsia="en-US" w:bidi="ar-SA"/>
    </w:rPr>
  </w:style>
  <w:style w:type="paragraph" w:styleId="UserStyle_62">
    <w:name w:val=" Знак Знак Знак Знак1"/>
    <w:basedOn w:val="Normal"/>
    <w:next w:val="UserStyle_62"/>
    <w:link w:val="Normal"/>
    <w:rPr>
      <w:rFonts w:ascii="Verdana" w:hAnsi="Verdana" w:cs="Verdana"/>
      <w:sz w:val="20"/>
      <w:szCs w:val="20"/>
      <w:lang w:val="en-US" w:eastAsia="en-US"/>
    </w:rPr>
  </w:style>
  <w:style w:type="paragraph" w:styleId="UserStyle_63">
    <w:name w:val="Знак"/>
    <w:basedOn w:val="Normal"/>
    <w:next w:val="UserStyle_63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64">
    <w:name w:val="Основной текст1"/>
    <w:next w:val="UserStyle_64"/>
    <w:link w:val="Normal"/>
  </w:style>
  <w:style w:type="character" w:styleId="UserStyle_65">
    <w:name w:val="Основной текст6"/>
    <w:next w:val="UserStyle_65"/>
    <w:link w:val="Normal"/>
    <w:rPr>
      <w:rFonts w:ascii="Times New Roman" w:hAnsi="Times New Roman" w:eastAsia="Times New Roman" w:cs="Times New Roman"/>
      <w:spacing w:val="0"/>
      <w:sz w:val="22"/>
      <w:szCs w:val="22"/>
      <w:shd w:val="clear" w:color="auto" w:fill="ffffff"/>
    </w:rPr>
  </w:style>
  <w:style w:type="character" w:styleId="UserStyle_66">
    <w:name w:val="Основной текст + Курсив"/>
    <w:next w:val="UserStyle_66"/>
    <w:link w:val="Normal"/>
    <w:uiPriority w:val="99"/>
    <w:rPr>
      <w:rFonts w:ascii="Times New Roman" w:hAnsi="Times New Roman" w:cs="Times New Roman"/>
      <w:i/>
      <w:iCs/>
      <w:spacing w:val="0"/>
      <w:sz w:val="21"/>
      <w:szCs w:val="21"/>
    </w:rPr>
  </w:style>
  <w:style w:type="character" w:styleId="UserStyle_67">
    <w:name w:val="Заголовок №4 (2)_"/>
    <w:next w:val="UserStyle_67"/>
    <w:link w:val="UserStyle_68"/>
    <w:uiPriority w:val="99"/>
    <w:rPr>
      <w:b/>
      <w:bCs/>
      <w:sz w:val="21"/>
      <w:szCs w:val="21"/>
      <w:shd w:val="clear" w:color="auto" w:fill="ffffff"/>
    </w:rPr>
  </w:style>
  <w:style w:type="character" w:styleId="UserStyle_69">
    <w:name w:val="Основной текст + Курсив2"/>
    <w:next w:val="UserStyle_69"/>
    <w:link w:val="Normal"/>
    <w:uiPriority w:val="99"/>
    <w:rPr>
      <w:rFonts w:ascii="Times New Roman" w:hAnsi="Times New Roman" w:cs="Times New Roman"/>
      <w:i/>
      <w:iCs/>
      <w:spacing w:val="0"/>
      <w:sz w:val="21"/>
      <w:szCs w:val="21"/>
    </w:rPr>
  </w:style>
  <w:style w:type="paragraph" w:styleId="UserStyle_68">
    <w:name w:val="Заголовок №4 (2)"/>
    <w:basedOn w:val="Normal"/>
    <w:next w:val="UserStyle_68"/>
    <w:link w:val="UserStyle_67"/>
    <w:uiPriority w:val="99"/>
    <w:pPr>
      <w:shd w:val="clear" w:color="auto" w:fill="ffffff"/>
      <w:spacing w:line="264" w:lineRule="exact"/>
      <w:ind w:firstLine="620"/>
      <w:jc w:val="both"/>
      <w:outlineLvl w:val="3"/>
    </w:pPr>
    <w:rPr>
      <w:b/>
      <w:bCs/>
      <w:sz w:val="21"/>
      <w:szCs w:val="21"/>
      <w:lang w:val="en-US" w:eastAsia="en-US"/>
    </w:rPr>
  </w:style>
  <w:style w:type="character" w:styleId="UserStyle_70">
    <w:name w:val="Основной текст (2)_"/>
    <w:next w:val="UserStyle_70"/>
    <w:link w:val="UserStyle_71"/>
    <w:uiPriority w:val="99"/>
    <w:rPr>
      <w:i/>
      <w:iCs/>
      <w:sz w:val="21"/>
      <w:szCs w:val="21"/>
      <w:shd w:val="clear" w:color="auto" w:fill="ffffff"/>
    </w:rPr>
  </w:style>
  <w:style w:type="paragraph" w:styleId="UserStyle_71">
    <w:name w:val="Основной текст (2)1"/>
    <w:basedOn w:val="Normal"/>
    <w:next w:val="UserStyle_71"/>
    <w:link w:val="UserStyle_70"/>
    <w:uiPriority w:val="99"/>
    <w:pPr>
      <w:shd w:val="clear" w:color="auto" w:fill="ffffff"/>
      <w:spacing w:line="274" w:lineRule="exact"/>
      <w:ind w:hanging="360"/>
      <w:jc w:val="both"/>
    </w:pPr>
    <w:rPr>
      <w:i/>
      <w:iCs/>
      <w:sz w:val="21"/>
      <w:szCs w:val="21"/>
      <w:lang w:val="en-US" w:eastAsia="en-US"/>
    </w:rPr>
  </w:style>
  <w:style w:type="character" w:styleId="UserStyle_72">
    <w:name w:val="Основной текст (2) + Не курсив1"/>
    <w:next w:val="UserStyle_72"/>
    <w:link w:val="Normal"/>
    <w:uiPriority w:val="9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nnotationReference">
    <w:name w:val="Знак примечания"/>
    <w:next w:val="AnnotationReference"/>
    <w:link w:val="Normal"/>
    <w:uiPriority w:val="99"/>
    <w:semiHidden/>
    <w:unhideWhenUsed/>
    <w:rPr>
      <w:sz w:val="16"/>
      <w:szCs w:val="16"/>
    </w:rPr>
  </w:style>
  <w:style w:type="character" w:styleId="Hyperlink">
    <w:name w:val="Гиперссылка"/>
    <w:next w:val="Hyperlink"/>
    <w:link w:val="Normal"/>
    <w:uiPriority w:val="99"/>
    <w:semiHidden/>
    <w:unhideWhenUsed/>
    <w:rPr>
      <w:color w:val="0000ff"/>
      <w:u w:val="single"/>
    </w:rPr>
  </w:style>
  <w:style w:type="paragraph" w:styleId="FootnoteText">
    <w:name w:val="Текст сноски"/>
    <w:basedOn w:val="Normal"/>
    <w:next w:val="FootnoteText"/>
    <w:link w:val="UserStyle_73"/>
    <w:uiPriority w:val="99"/>
    <w:semiHidden/>
    <w:unhideWhenUsed/>
    <w:rPr>
      <w:sz w:val="20"/>
      <w:szCs w:val="20"/>
    </w:rPr>
  </w:style>
  <w:style w:type="character" w:styleId="UserStyle_73">
    <w:name w:val="Текст сноски Знак"/>
    <w:basedOn w:val="NormalCharacter"/>
    <w:next w:val="UserStyle_73"/>
    <w:link w:val="FootnoteText"/>
    <w:uiPriority w:val="99"/>
    <w:semiHidden/>
  </w:style>
  <w:style w:type="character" w:styleId="FootnoteReference">
    <w:name w:val="Знак сноски"/>
    <w:next w:val="FootnoteReference"/>
    <w:link w:val="Normal"/>
    <w:uiPriority w:val="99"/>
    <w:semiHidden/>
    <w:unhideWhenUsed/>
    <w:rPr>
      <w:vertAlign w:val="superscript"/>
    </w:rPr>
  </w:style>
  <w:style w:type="paragraph" w:styleId="UserStyle_74">
    <w:name w:val="Мой список1"/>
    <w:basedOn w:val="Normal"/>
    <w:next w:val="Normal"/>
    <w:link w:val="UserStyle_75"/>
    <w:pPr>
      <w:widowControl w:val="false"/>
      <w:numPr>
        <w:ilvl w:val="0"/>
        <w:numId w:val="2"/>
      </w:numPr>
      <w:spacing w:line="360" w:lineRule="auto"/>
      <w:jc w:val="both"/>
    </w:pPr>
    <w:rPr>
      <w:snapToGrid w:val="0"/>
      <w:sz w:val="20"/>
      <w:szCs w:val="20"/>
    </w:rPr>
  </w:style>
  <w:style w:type="character" w:styleId="UserStyle_75">
    <w:name w:val="Мой список1 Знак"/>
    <w:next w:val="UserStyle_75"/>
    <w:link w:val="UserStyle_74"/>
    <w:rPr>
      <w:snapToGrid w:val="0"/>
      <w:lang w:val="ru-RU" w:eastAsia="ru-RU" w:bidi="ar-SA"/>
    </w:rPr>
  </w:style>
  <w:style w:type="paragraph" w:styleId="UserStyle_76">
    <w:name w:val="Inkiakie naznn 21"/>
    <w:basedOn w:val="Normal"/>
    <w:next w:val="UserStyle_76"/>
    <w:link w:val="Normal"/>
    <w:pPr>
      <w:widowControl w:val="false"/>
      <w:ind w:firstLine="709"/>
      <w:jc w:val="both"/>
    </w:pPr>
    <w:rPr>
      <w:sz w:val="26"/>
      <w:szCs w:val="20"/>
    </w:rPr>
  </w:style>
  <w:style w:type="paragraph" w:styleId="UserStyle_77">
    <w:name w:val="Мой текст таблицы"/>
    <w:basedOn w:val="Normal"/>
    <w:next w:val="UserStyle_77"/>
    <w:link w:val="UserStyle_78"/>
    <w:pPr>
      <w:widowControl w:val="false"/>
    </w:pPr>
    <w:rPr>
      <w:snapToGrid w:val="0"/>
      <w:lang w:val="en-US" w:eastAsia="en-US"/>
    </w:rPr>
  </w:style>
  <w:style w:type="character" w:styleId="UserStyle_78">
    <w:name w:val="Мой текст таблицы Знак"/>
    <w:next w:val="UserStyle_78"/>
    <w:link w:val="UserStyle_77"/>
    <w:rPr>
      <w:snapToGrid/>
      <w:sz w:val="24"/>
      <w:szCs w:val="24"/>
    </w:rPr>
  </w:style>
  <w:style w:type="paragraph" w:styleId="UserStyle_79">
    <w:name w:val="Мой заголовок"/>
    <w:basedOn w:val="Heading1"/>
    <w:next w:val="UserStyle_79"/>
    <w:link w:val="Normal"/>
    <w:pPr>
      <w:widowControl w:val="false"/>
      <w:spacing w:line="360" w:lineRule="auto"/>
      <w:jc w:val="center"/>
    </w:pPr>
    <w:rPr>
      <w:rFonts w:ascii="Times New Roman" w:hAnsi="Times New Roman"/>
    </w:rPr>
  </w:style>
  <w:style w:type="paragraph" w:styleId="AnnotationText">
    <w:name w:val="Текст примечания"/>
    <w:basedOn w:val="Normal"/>
    <w:next w:val="AnnotationText"/>
    <w:link w:val="UserStyle_80"/>
    <w:uiPriority w:val="99"/>
    <w:unhideWhenUsed/>
    <w:rPr>
      <w:sz w:val="20"/>
      <w:szCs w:val="20"/>
    </w:rPr>
  </w:style>
  <w:style w:type="character" w:styleId="UserStyle_80">
    <w:name w:val="Текст примечания Знак"/>
    <w:next w:val="UserStyle_80"/>
    <w:link w:val="AnnotationText"/>
    <w:uiPriority w:val="99"/>
    <w:rPr>
      <w:lang w:val="ru-RU" w:eastAsia="ru-RU"/>
    </w:rPr>
  </w:style>
  <w:style w:type="paragraph" w:styleId="AnnotationSubject">
    <w:name w:val="Тема примечания"/>
    <w:basedOn w:val="AnnotationText"/>
    <w:next w:val="AnnotationText"/>
    <w:link w:val="UserStyle_81"/>
    <w:uiPriority w:val="99"/>
    <w:semiHidden/>
    <w:unhideWhenUsed/>
    <w:rPr>
      <w:b/>
      <w:bCs/>
    </w:rPr>
  </w:style>
  <w:style w:type="character" w:styleId="UserStyle_81">
    <w:name w:val="Тема примечания Знак"/>
    <w:next w:val="UserStyle_81"/>
    <w:link w:val="AnnotationSubject"/>
    <w:uiPriority w:val="99"/>
    <w:semiHidden/>
    <w:rPr>
      <w:b/>
      <w:bCs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haracters>6972</Characters>
  <CharactersWithSpaces>8179</CharactersWithSpaces>
  <Company>Home</Company>
  <DocSecurity>0</DocSecurity>
  <HyperlinksChanged>false</HyperlinksChanged>
  <Lines>58</Lines>
  <Pages>7</Pages>
  <Paragraphs>16</Paragraphs>
  <ScaleCrop>false</ScaleCrop>
  <SharedDoc>false</SharedDoc>
  <Template>Normal</Template>
  <Words>1223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ДИРЕКЦИЯ СОВЕТА ПО ЖЕЛЕЗНОДОРОЖНОМУ ТРАНСПОРТУ</dc:title>
  <dc:creator>Igorek</dc:creator>
  <cp:lastModifiedBy>CSZT CSZT</cp:lastModifiedBy>
  <cp:revision>21</cp:revision>
  <dcterms:created xsi:type="dcterms:W3CDTF">2024-02-05T14:19:00Z</dcterms:created>
  <dcterms:modified xsi:type="dcterms:W3CDTF">2024-06-10T12:18:00Z</dcterms:modified>
  <cp:version>1048576</cp:version>
</cp:coreProperties>
</file>